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422" w:rsidRPr="00E30422" w:rsidRDefault="00E30422" w:rsidP="00E30422">
      <w:pPr>
        <w:ind w:left="851"/>
        <w:jc w:val="both"/>
        <w:rPr>
          <w:rFonts w:ascii="Times New Roman" w:hAnsi="Times New Roman" w:cs="Times New Roman"/>
          <w:sz w:val="28"/>
          <w:szCs w:val="28"/>
        </w:rPr>
      </w:pPr>
    </w:p>
    <w:p w:rsidR="00E30422" w:rsidRPr="00E30422" w:rsidRDefault="00E30422" w:rsidP="00E30422">
      <w:pPr>
        <w:ind w:left="851"/>
        <w:jc w:val="center"/>
        <w:outlineLvl w:val="0"/>
        <w:rPr>
          <w:rFonts w:ascii="Times New Roman" w:hAnsi="Times New Roman" w:cs="Times New Roman"/>
          <w:sz w:val="28"/>
          <w:szCs w:val="28"/>
        </w:rPr>
      </w:pPr>
      <w:r w:rsidRPr="00E30422">
        <w:rPr>
          <w:rFonts w:ascii="Times New Roman" w:hAnsi="Times New Roman" w:cs="Times New Roman"/>
          <w:sz w:val="28"/>
          <w:szCs w:val="28"/>
        </w:rPr>
        <w:t>15 АККРЕДИТАЦИЯ</w:t>
      </w:r>
    </w:p>
    <w:p w:rsidR="00E30422" w:rsidRPr="00E30422" w:rsidRDefault="00E30422" w:rsidP="00E30422">
      <w:pPr>
        <w:ind w:left="851"/>
        <w:jc w:val="center"/>
        <w:outlineLvl w:val="0"/>
        <w:rPr>
          <w:rFonts w:ascii="Times New Roman" w:hAnsi="Times New Roman" w:cs="Times New Roman"/>
          <w:sz w:val="28"/>
          <w:szCs w:val="28"/>
        </w:rPr>
      </w:pPr>
    </w:p>
    <w:p w:rsidR="00E30422" w:rsidRPr="00E30422" w:rsidRDefault="00E30422" w:rsidP="00E30422">
      <w:pPr>
        <w:ind w:left="851"/>
        <w:jc w:val="center"/>
        <w:outlineLvl w:val="0"/>
        <w:rPr>
          <w:rFonts w:ascii="Times New Roman" w:hAnsi="Times New Roman" w:cs="Times New Roman"/>
          <w:sz w:val="28"/>
          <w:szCs w:val="28"/>
        </w:rPr>
      </w:pP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 xml:space="preserve">Согласно принятой в международной практике терминологии </w:t>
      </w:r>
      <w:r w:rsidRPr="00E30422">
        <w:rPr>
          <w:rFonts w:ascii="Times New Roman" w:hAnsi="Times New Roman" w:cs="Times New Roman"/>
          <w:b/>
          <w:i/>
          <w:sz w:val="28"/>
          <w:szCs w:val="28"/>
        </w:rPr>
        <w:t>аккредитация</w:t>
      </w:r>
      <w:r w:rsidRPr="00E30422">
        <w:rPr>
          <w:rFonts w:ascii="Times New Roman" w:hAnsi="Times New Roman" w:cs="Times New Roman"/>
          <w:sz w:val="28"/>
          <w:szCs w:val="28"/>
        </w:rPr>
        <w:t xml:space="preserve"> - это процедура, содействующая созданию доверия, посредством которой авторитетный орган (аккредитующий орган) официально признает правомочность испытательной лаборатории или органа по сертификации. Испытания производимой и поставляемой продукции обеспечи</w:t>
      </w:r>
      <w:r w:rsidRPr="00E30422">
        <w:rPr>
          <w:rFonts w:ascii="Times New Roman" w:hAnsi="Times New Roman" w:cs="Times New Roman"/>
          <w:sz w:val="28"/>
          <w:szCs w:val="28"/>
        </w:rPr>
        <w:softHyphen/>
        <w:t>вают доказательства соответствия установленным требованиям и являются неотъемлемой частью процесса производства. Зачастую расходы на испытания значительно превышают все остальные производственные затраты. В связи с этим первоначальный этап создания национальных систем аккредитации был связан с органи</w:t>
      </w:r>
      <w:r w:rsidRPr="00E30422">
        <w:rPr>
          <w:rFonts w:ascii="Times New Roman" w:hAnsi="Times New Roman" w:cs="Times New Roman"/>
          <w:sz w:val="28"/>
          <w:szCs w:val="28"/>
        </w:rPr>
        <w:softHyphen/>
        <w:t>зацией сети независимых испытательных лабораторий (центров), последующие - с аттестацией этих лабораторий (центров) и, наконец, с их аккредитацией.</w:t>
      </w:r>
    </w:p>
    <w:p w:rsidR="00E30422" w:rsidRPr="00E30422" w:rsidRDefault="00E30422" w:rsidP="00E30422">
      <w:pPr>
        <w:shd w:val="clear" w:color="auto" w:fill="FFFFFF"/>
        <w:ind w:left="851" w:right="24"/>
        <w:jc w:val="both"/>
        <w:rPr>
          <w:rFonts w:ascii="Times New Roman" w:hAnsi="Times New Roman" w:cs="Times New Roman"/>
          <w:sz w:val="28"/>
          <w:szCs w:val="28"/>
        </w:rPr>
      </w:pPr>
      <w:r w:rsidRPr="00E30422">
        <w:rPr>
          <w:rFonts w:ascii="Times New Roman" w:hAnsi="Times New Roman" w:cs="Times New Roman"/>
          <w:color w:val="000000"/>
          <w:spacing w:val="-1"/>
          <w:sz w:val="28"/>
          <w:szCs w:val="28"/>
        </w:rPr>
        <w:t xml:space="preserve">В настоящее время система аккредитации регламентирована </w:t>
      </w:r>
      <w:r w:rsidRPr="00E30422">
        <w:rPr>
          <w:rFonts w:ascii="Times New Roman" w:hAnsi="Times New Roman" w:cs="Times New Roman"/>
          <w:color w:val="000000"/>
          <w:spacing w:val="6"/>
          <w:sz w:val="28"/>
          <w:szCs w:val="28"/>
        </w:rPr>
        <w:t xml:space="preserve">комплексом государственных стандартов </w:t>
      </w:r>
      <w:proofErr w:type="gramStart"/>
      <w:r w:rsidRPr="00E30422">
        <w:rPr>
          <w:rFonts w:ascii="Times New Roman" w:hAnsi="Times New Roman" w:cs="Times New Roman"/>
          <w:color w:val="000000"/>
          <w:spacing w:val="6"/>
          <w:sz w:val="28"/>
          <w:szCs w:val="28"/>
        </w:rPr>
        <w:t>СТ</w:t>
      </w:r>
      <w:proofErr w:type="gramEnd"/>
      <w:r w:rsidRPr="00E30422">
        <w:rPr>
          <w:rFonts w:ascii="Times New Roman" w:hAnsi="Times New Roman" w:cs="Times New Roman"/>
          <w:color w:val="000000"/>
          <w:spacing w:val="6"/>
          <w:sz w:val="28"/>
          <w:szCs w:val="28"/>
        </w:rPr>
        <w:t xml:space="preserve"> РК 7. В этих </w:t>
      </w:r>
      <w:r w:rsidRPr="00E30422">
        <w:rPr>
          <w:rFonts w:ascii="Times New Roman" w:hAnsi="Times New Roman" w:cs="Times New Roman"/>
          <w:color w:val="000000"/>
          <w:spacing w:val="-3"/>
          <w:sz w:val="28"/>
          <w:szCs w:val="28"/>
        </w:rPr>
        <w:t xml:space="preserve">стандартах реализованы положения международных стандартов </w:t>
      </w:r>
      <w:r w:rsidRPr="00E30422">
        <w:rPr>
          <w:rFonts w:ascii="Times New Roman" w:hAnsi="Times New Roman" w:cs="Times New Roman"/>
          <w:color w:val="000000"/>
          <w:spacing w:val="-4"/>
          <w:sz w:val="28"/>
          <w:szCs w:val="28"/>
        </w:rPr>
        <w:t xml:space="preserve">ИСО/МЭК, европейских стандартов </w:t>
      </w:r>
      <w:r w:rsidRPr="00E30422">
        <w:rPr>
          <w:rFonts w:ascii="Times New Roman" w:hAnsi="Times New Roman" w:cs="Times New Roman"/>
          <w:color w:val="000000"/>
          <w:spacing w:val="-4"/>
          <w:sz w:val="28"/>
          <w:szCs w:val="28"/>
          <w:lang w:val="en-US"/>
        </w:rPr>
        <w:t>EN</w:t>
      </w:r>
      <w:r w:rsidRPr="00E30422">
        <w:rPr>
          <w:rFonts w:ascii="Times New Roman" w:hAnsi="Times New Roman" w:cs="Times New Roman"/>
          <w:color w:val="000000"/>
          <w:spacing w:val="-4"/>
          <w:sz w:val="28"/>
          <w:szCs w:val="28"/>
        </w:rPr>
        <w:t xml:space="preserve"> 45000 и работ Междуна</w:t>
      </w:r>
      <w:r w:rsidRPr="00E30422">
        <w:rPr>
          <w:rFonts w:ascii="Times New Roman" w:hAnsi="Times New Roman" w:cs="Times New Roman"/>
          <w:color w:val="000000"/>
          <w:spacing w:val="-4"/>
          <w:sz w:val="28"/>
          <w:szCs w:val="28"/>
        </w:rPr>
        <w:softHyphen/>
      </w:r>
      <w:r w:rsidRPr="00E30422">
        <w:rPr>
          <w:rFonts w:ascii="Times New Roman" w:hAnsi="Times New Roman" w:cs="Times New Roman"/>
          <w:color w:val="000000"/>
          <w:spacing w:val="-2"/>
          <w:sz w:val="28"/>
          <w:szCs w:val="28"/>
        </w:rPr>
        <w:t>родной конференции по аккредитации лабораторий (ИЛАК).</w:t>
      </w:r>
    </w:p>
    <w:p w:rsidR="00E30422" w:rsidRPr="00E30422" w:rsidRDefault="00E30422" w:rsidP="00E30422">
      <w:pPr>
        <w:shd w:val="clear" w:color="auto" w:fill="FFFFFF"/>
        <w:ind w:left="851" w:right="24"/>
        <w:jc w:val="both"/>
        <w:rPr>
          <w:rFonts w:ascii="Times New Roman" w:hAnsi="Times New Roman" w:cs="Times New Roman"/>
          <w:sz w:val="28"/>
          <w:szCs w:val="28"/>
        </w:rPr>
      </w:pPr>
      <w:r w:rsidRPr="00E30422">
        <w:rPr>
          <w:rFonts w:ascii="Times New Roman" w:hAnsi="Times New Roman" w:cs="Times New Roman"/>
          <w:color w:val="000000"/>
          <w:spacing w:val="-3"/>
          <w:sz w:val="28"/>
          <w:szCs w:val="28"/>
        </w:rPr>
        <w:t xml:space="preserve">В целях обеспечения признания результатов аккредитации за </w:t>
      </w:r>
      <w:r w:rsidRPr="00E30422">
        <w:rPr>
          <w:rFonts w:ascii="Times New Roman" w:hAnsi="Times New Roman" w:cs="Times New Roman"/>
          <w:color w:val="000000"/>
          <w:spacing w:val="3"/>
          <w:sz w:val="28"/>
          <w:szCs w:val="28"/>
        </w:rPr>
        <w:t xml:space="preserve">рубежом приняты международные стандарты ИСО 17025-99 </w:t>
      </w:r>
      <w:r w:rsidRPr="00E30422">
        <w:rPr>
          <w:rFonts w:ascii="Times New Roman" w:hAnsi="Times New Roman" w:cs="Times New Roman"/>
          <w:color w:val="000000"/>
          <w:spacing w:val="-4"/>
          <w:sz w:val="28"/>
          <w:szCs w:val="28"/>
        </w:rPr>
        <w:t>«Общие требования к компетентности испытательных и калибро</w:t>
      </w:r>
      <w:r w:rsidRPr="00E30422">
        <w:rPr>
          <w:rFonts w:ascii="Times New Roman" w:hAnsi="Times New Roman" w:cs="Times New Roman"/>
          <w:color w:val="000000"/>
          <w:spacing w:val="-4"/>
          <w:sz w:val="28"/>
          <w:szCs w:val="28"/>
        </w:rPr>
        <w:softHyphen/>
      </w:r>
      <w:r w:rsidRPr="00E30422">
        <w:rPr>
          <w:rFonts w:ascii="Times New Roman" w:hAnsi="Times New Roman" w:cs="Times New Roman"/>
          <w:color w:val="000000"/>
          <w:spacing w:val="-2"/>
          <w:sz w:val="28"/>
          <w:szCs w:val="28"/>
        </w:rPr>
        <w:t xml:space="preserve">вочных лабораторий» и ИСО/МЭК 65-96 «Общие требования к </w:t>
      </w:r>
      <w:r w:rsidRPr="00E30422">
        <w:rPr>
          <w:rFonts w:ascii="Times New Roman" w:hAnsi="Times New Roman" w:cs="Times New Roman"/>
          <w:color w:val="000000"/>
          <w:spacing w:val="-4"/>
          <w:sz w:val="28"/>
          <w:szCs w:val="28"/>
        </w:rPr>
        <w:t>органам по сертификации продукции».</w:t>
      </w:r>
    </w:p>
    <w:p w:rsidR="00E30422" w:rsidRPr="00E30422" w:rsidRDefault="00E30422" w:rsidP="00E30422">
      <w:pPr>
        <w:shd w:val="clear" w:color="auto" w:fill="FFFFFF"/>
        <w:ind w:left="851" w:right="19"/>
        <w:jc w:val="both"/>
        <w:rPr>
          <w:rFonts w:ascii="Times New Roman" w:hAnsi="Times New Roman" w:cs="Times New Roman"/>
          <w:sz w:val="28"/>
          <w:szCs w:val="28"/>
        </w:rPr>
      </w:pPr>
      <w:r w:rsidRPr="00E30422">
        <w:rPr>
          <w:rFonts w:ascii="Times New Roman" w:hAnsi="Times New Roman" w:cs="Times New Roman"/>
          <w:color w:val="000000"/>
          <w:sz w:val="28"/>
          <w:szCs w:val="28"/>
        </w:rPr>
        <w:t xml:space="preserve">Аккредитация в Республике Казахстан проводится согласно </w:t>
      </w:r>
      <w:r w:rsidRPr="00E30422">
        <w:rPr>
          <w:rFonts w:ascii="Times New Roman" w:hAnsi="Times New Roman" w:cs="Times New Roman"/>
          <w:color w:val="000000"/>
          <w:spacing w:val="1"/>
          <w:sz w:val="28"/>
          <w:szCs w:val="28"/>
        </w:rPr>
        <w:t xml:space="preserve">действующему законодательству в области сертификации и в </w:t>
      </w:r>
      <w:r w:rsidRPr="00E30422">
        <w:rPr>
          <w:rFonts w:ascii="Times New Roman" w:hAnsi="Times New Roman" w:cs="Times New Roman"/>
          <w:color w:val="000000"/>
          <w:spacing w:val="-1"/>
          <w:sz w:val="28"/>
          <w:szCs w:val="28"/>
        </w:rPr>
        <w:t xml:space="preserve">соответствии с требованиями технических регламентов и иных </w:t>
      </w:r>
      <w:r w:rsidRPr="00E30422">
        <w:rPr>
          <w:rFonts w:ascii="Times New Roman" w:hAnsi="Times New Roman" w:cs="Times New Roman"/>
          <w:color w:val="000000"/>
          <w:spacing w:val="-4"/>
          <w:sz w:val="28"/>
          <w:szCs w:val="28"/>
        </w:rPr>
        <w:t>нормативных документов.</w:t>
      </w:r>
    </w:p>
    <w:p w:rsidR="00E30422" w:rsidRPr="00E30422" w:rsidRDefault="00E30422" w:rsidP="00E30422">
      <w:pPr>
        <w:shd w:val="clear" w:color="auto" w:fill="FFFFFF"/>
        <w:ind w:left="851" w:right="34"/>
        <w:jc w:val="both"/>
        <w:rPr>
          <w:rFonts w:ascii="Times New Roman" w:hAnsi="Times New Roman" w:cs="Times New Roman"/>
          <w:sz w:val="28"/>
          <w:szCs w:val="28"/>
        </w:rPr>
      </w:pPr>
      <w:r w:rsidRPr="00E30422">
        <w:rPr>
          <w:rFonts w:ascii="Times New Roman" w:hAnsi="Times New Roman" w:cs="Times New Roman"/>
          <w:color w:val="000000"/>
          <w:spacing w:val="-8"/>
          <w:sz w:val="28"/>
          <w:szCs w:val="28"/>
        </w:rPr>
        <w:t xml:space="preserve">Структура организации работ по аккредитации субъектов оценки </w:t>
      </w:r>
      <w:r w:rsidRPr="00E30422">
        <w:rPr>
          <w:rFonts w:ascii="Times New Roman" w:hAnsi="Times New Roman" w:cs="Times New Roman"/>
          <w:color w:val="000000"/>
          <w:spacing w:val="-15"/>
          <w:sz w:val="28"/>
          <w:szCs w:val="28"/>
        </w:rPr>
        <w:t>соответствия в Республике Казахстан приведена на рисунке</w:t>
      </w:r>
      <w:proofErr w:type="gramStart"/>
      <w:r w:rsidRPr="00E30422">
        <w:rPr>
          <w:rFonts w:ascii="Times New Roman" w:hAnsi="Times New Roman" w:cs="Times New Roman"/>
          <w:color w:val="000000"/>
          <w:spacing w:val="-15"/>
          <w:sz w:val="28"/>
          <w:szCs w:val="28"/>
        </w:rPr>
        <w:t xml:space="preserve"> .</w:t>
      </w:r>
      <w:proofErr w:type="gramEnd"/>
    </w:p>
    <w:p w:rsidR="00E30422" w:rsidRPr="00E30422" w:rsidRDefault="00E30422" w:rsidP="00E30422">
      <w:pPr>
        <w:shd w:val="clear" w:color="auto" w:fill="FFFFFF"/>
        <w:ind w:left="851" w:right="29"/>
        <w:jc w:val="both"/>
        <w:rPr>
          <w:rFonts w:ascii="Times New Roman" w:hAnsi="Times New Roman" w:cs="Times New Roman"/>
          <w:sz w:val="28"/>
          <w:szCs w:val="28"/>
        </w:rPr>
      </w:pPr>
      <w:r w:rsidRPr="00E30422">
        <w:rPr>
          <w:rFonts w:ascii="Times New Roman" w:hAnsi="Times New Roman" w:cs="Times New Roman"/>
          <w:sz w:val="28"/>
          <w:szCs w:val="28"/>
        </w:rPr>
        <w:lastRenderedPageBreak/>
        <w:t xml:space="preserve">                                             </w:t>
      </w:r>
      <w:r w:rsidR="000C6EA5">
        <w:rPr>
          <w:rFonts w:ascii="Times New Roman" w:hAnsi="Times New Roman" w:cs="Times New Roman"/>
          <w:sz w:val="28"/>
          <w:szCs w:val="28"/>
        </w:rPr>
      </w:r>
      <w:r w:rsidR="000C6EA5">
        <w:rPr>
          <w:rFonts w:ascii="Times New Roman" w:hAnsi="Times New Roman" w:cs="Times New Roman"/>
          <w:sz w:val="28"/>
          <w:szCs w:val="28"/>
        </w:rPr>
        <w:pict>
          <v:group id="_x0000_s1126" editas="canvas" style="width:477pt;height:3in;mso-position-horizontal-relative:char;mso-position-vertical-relative:line" coordorigin="2308,3021" coordsize="7200,324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7" type="#_x0000_t75" style="position:absolute;left:2308;top:3021;width:7200;height:3240" o:preferrelative="f">
              <v:fill o:detectmouseclick="t"/>
              <v:path o:extrusionok="t" o:connecttype="none"/>
              <o:lock v:ext="edit" text="t"/>
            </v:shape>
            <v:group id="_x0000_s1128" style="position:absolute;left:2987;top:3021;width:5978;height:2970" coordorigin="2444,3696" coordsize="5977,2970">
              <v:group id="_x0000_s1129" style="position:absolute;left:3123;top:3696;width:4755;height:2025" coordorigin="3123,3696" coordsize="4755,2025">
                <v:shapetype id="_x0000_t109" coordsize="21600,21600" o:spt="109" path="m,l,21600r21600,l21600,xe">
                  <v:stroke joinstyle="miter"/>
                  <v:path gradientshapeok="t" o:connecttype="rect"/>
                </v:shapetype>
                <v:shape id="_x0000_s1130" type="#_x0000_t109" style="position:absolute;left:4346;top:3696;width:1902;height:405">
                  <v:textbox>
                    <w:txbxContent>
                      <w:p w:rsidR="00E30422" w:rsidRPr="007057AE" w:rsidRDefault="00E30422" w:rsidP="00E30422">
                        <w:pPr>
                          <w:jc w:val="center"/>
                          <w:rPr>
                            <w:b/>
                            <w:sz w:val="28"/>
                            <w:szCs w:val="28"/>
                          </w:rPr>
                        </w:pPr>
                        <w:r w:rsidRPr="007057AE">
                          <w:rPr>
                            <w:b/>
                            <w:sz w:val="28"/>
                            <w:szCs w:val="28"/>
                          </w:rPr>
                          <w:t>ГОССТАНДАРТ</w:t>
                        </w:r>
                      </w:p>
                    </w:txbxContent>
                  </v:textbox>
                </v:shape>
                <v:shape id="_x0000_s1131" type="#_x0000_t109" style="position:absolute;left:3123;top:4506;width:4755;height:405">
                  <v:textbox>
                    <w:txbxContent>
                      <w:p w:rsidR="00E30422" w:rsidRPr="007057AE" w:rsidRDefault="00E30422" w:rsidP="00E30422">
                        <w:pPr>
                          <w:jc w:val="center"/>
                          <w:rPr>
                            <w:b/>
                            <w:sz w:val="28"/>
                            <w:szCs w:val="28"/>
                          </w:rPr>
                        </w:pPr>
                        <w:r>
                          <w:rPr>
                            <w:b/>
                            <w:sz w:val="28"/>
                            <w:szCs w:val="28"/>
                          </w:rPr>
                          <w:t>ЭКСПЕРТНЫЕ ОРГАНЫ</w:t>
                        </w:r>
                      </w:p>
                    </w:txbxContent>
                  </v:textbox>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132" type="#_x0000_t5" style="position:absolute;left:4889;top:4101;width:679;height:405;rotation:180" adj="10440"/>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133" type="#_x0000_t80" style="position:absolute;left:4210;top:4911;width:2173;height:810">
                  <v:textbox>
                    <w:txbxContent>
                      <w:p w:rsidR="00E30422" w:rsidRDefault="00E30422" w:rsidP="00E30422">
                        <w:pPr>
                          <w:jc w:val="center"/>
                          <w:rPr>
                            <w:sz w:val="28"/>
                            <w:szCs w:val="28"/>
                          </w:rPr>
                        </w:pPr>
                        <w:r>
                          <w:rPr>
                            <w:sz w:val="28"/>
                            <w:szCs w:val="28"/>
                          </w:rPr>
                          <w:t>Субъекты оценки</w:t>
                        </w:r>
                      </w:p>
                      <w:p w:rsidR="00E30422" w:rsidRPr="007057AE" w:rsidRDefault="00E30422" w:rsidP="00E30422">
                        <w:pPr>
                          <w:jc w:val="center"/>
                          <w:rPr>
                            <w:sz w:val="28"/>
                            <w:szCs w:val="28"/>
                          </w:rPr>
                        </w:pPr>
                        <w:r>
                          <w:rPr>
                            <w:sz w:val="28"/>
                            <w:szCs w:val="28"/>
                          </w:rPr>
                          <w:t>соответствия</w:t>
                        </w:r>
                      </w:p>
                    </w:txbxContent>
                  </v:textbox>
                </v:shape>
              </v:group>
              <v:group id="_x0000_s1134" style="position:absolute;left:2444;top:5856;width:5977;height:810" coordorigin="2444,5856" coordsize="5977,810">
                <v:shape id="_x0000_s1135" type="#_x0000_t109" style="position:absolute;left:2444;top:5856;width:1766;height:810">
                  <v:textbox>
                    <w:txbxContent>
                      <w:p w:rsidR="00E30422" w:rsidRPr="007057AE" w:rsidRDefault="00E30422" w:rsidP="00E30422">
                        <w:pPr>
                          <w:jc w:val="center"/>
                          <w:rPr>
                            <w:i/>
                            <w:sz w:val="28"/>
                            <w:szCs w:val="28"/>
                          </w:rPr>
                        </w:pPr>
                        <w:r>
                          <w:rPr>
                            <w:i/>
                            <w:sz w:val="28"/>
                            <w:szCs w:val="28"/>
                          </w:rPr>
                          <w:t>Испытательные лаборатории (центры)</w:t>
                        </w:r>
                      </w:p>
                    </w:txbxContent>
                  </v:textbox>
                </v:shape>
                <v:shape id="_x0000_s1136" type="#_x0000_t109" style="position:absolute;left:4482;top:5856;width:1766;height:810">
                  <v:textbox>
                    <w:txbxContent>
                      <w:p w:rsidR="00E30422" w:rsidRPr="007057AE" w:rsidRDefault="00E30422" w:rsidP="00E30422">
                        <w:pPr>
                          <w:jc w:val="center"/>
                          <w:rPr>
                            <w:i/>
                            <w:sz w:val="28"/>
                            <w:szCs w:val="28"/>
                          </w:rPr>
                        </w:pPr>
                        <w:r>
                          <w:rPr>
                            <w:i/>
                            <w:sz w:val="28"/>
                            <w:szCs w:val="28"/>
                          </w:rPr>
                          <w:t>Органы по подтверждению соответствия</w:t>
                        </w:r>
                      </w:p>
                    </w:txbxContent>
                  </v:textbox>
                </v:shape>
                <v:shape id="_x0000_s1137" type="#_x0000_t109" style="position:absolute;left:6655;top:5856;width:1766;height:810">
                  <v:textbox>
                    <w:txbxContent>
                      <w:p w:rsidR="00E30422" w:rsidRPr="000D638F" w:rsidRDefault="00E30422" w:rsidP="00E30422">
                        <w:pPr>
                          <w:jc w:val="center"/>
                          <w:rPr>
                            <w:i/>
                            <w:sz w:val="28"/>
                            <w:szCs w:val="28"/>
                          </w:rPr>
                        </w:pPr>
                        <w:r>
                          <w:rPr>
                            <w:i/>
                            <w:sz w:val="28"/>
                            <w:szCs w:val="28"/>
                          </w:rPr>
                          <w:t>Эксперты-аудиторы</w:t>
                        </w:r>
                      </w:p>
                    </w:txbxContent>
                  </v:textbox>
                </v:shape>
              </v:group>
            </v:group>
            <w10:wrap type="none"/>
            <w10:anchorlock/>
          </v:group>
        </w:pict>
      </w:r>
      <w:r w:rsidRPr="00E30422">
        <w:rPr>
          <w:rFonts w:ascii="Times New Roman" w:hAnsi="Times New Roman" w:cs="Times New Roman"/>
          <w:sz w:val="28"/>
          <w:szCs w:val="28"/>
        </w:rPr>
        <w:t xml:space="preserve">                                                                                                     </w:t>
      </w:r>
    </w:p>
    <w:p w:rsidR="00E30422" w:rsidRPr="00E30422" w:rsidRDefault="00E30422" w:rsidP="00E30422">
      <w:pPr>
        <w:shd w:val="clear" w:color="auto" w:fill="FFFFFF"/>
        <w:ind w:left="851" w:right="29"/>
        <w:jc w:val="center"/>
        <w:outlineLvl w:val="0"/>
        <w:rPr>
          <w:rFonts w:ascii="Times New Roman" w:hAnsi="Times New Roman" w:cs="Times New Roman"/>
          <w:sz w:val="28"/>
          <w:szCs w:val="28"/>
        </w:rPr>
      </w:pPr>
      <w:r w:rsidRPr="00E30422">
        <w:rPr>
          <w:rFonts w:ascii="Times New Roman" w:hAnsi="Times New Roman" w:cs="Times New Roman"/>
          <w:sz w:val="28"/>
          <w:szCs w:val="28"/>
        </w:rPr>
        <w:t>Рисунок 15.1</w:t>
      </w:r>
    </w:p>
    <w:p w:rsidR="00E30422" w:rsidRPr="00E30422" w:rsidRDefault="00E30422" w:rsidP="00E30422">
      <w:pPr>
        <w:shd w:val="clear" w:color="auto" w:fill="FFFFFF"/>
        <w:ind w:left="851" w:right="29"/>
        <w:jc w:val="center"/>
        <w:rPr>
          <w:rFonts w:ascii="Times New Roman" w:hAnsi="Times New Roman" w:cs="Times New Roman"/>
          <w:sz w:val="28"/>
          <w:szCs w:val="28"/>
        </w:rPr>
      </w:pPr>
    </w:p>
    <w:p w:rsidR="00E30422" w:rsidRPr="00E30422" w:rsidRDefault="00E30422" w:rsidP="00E30422">
      <w:pPr>
        <w:shd w:val="clear" w:color="auto" w:fill="FFFFFF"/>
        <w:ind w:left="851" w:right="29"/>
        <w:jc w:val="both"/>
        <w:rPr>
          <w:rFonts w:ascii="Times New Roman" w:hAnsi="Times New Roman" w:cs="Times New Roman"/>
          <w:sz w:val="28"/>
          <w:szCs w:val="28"/>
        </w:rPr>
      </w:pPr>
      <w:r w:rsidRPr="00E30422">
        <w:rPr>
          <w:rFonts w:ascii="Times New Roman" w:hAnsi="Times New Roman" w:cs="Times New Roman"/>
          <w:color w:val="000000"/>
          <w:spacing w:val="-8"/>
          <w:sz w:val="28"/>
          <w:szCs w:val="28"/>
        </w:rPr>
        <w:t xml:space="preserve">Аккредитующим органом является Госстандарт. При проведении </w:t>
      </w:r>
      <w:r w:rsidRPr="00E30422">
        <w:rPr>
          <w:rFonts w:ascii="Times New Roman" w:hAnsi="Times New Roman" w:cs="Times New Roman"/>
          <w:color w:val="000000"/>
          <w:spacing w:val="2"/>
          <w:sz w:val="28"/>
          <w:szCs w:val="28"/>
        </w:rPr>
        <w:t xml:space="preserve">работ по аккредитации национальный орган по аккредитации </w:t>
      </w:r>
      <w:r w:rsidRPr="00E30422">
        <w:rPr>
          <w:rFonts w:ascii="Times New Roman" w:hAnsi="Times New Roman" w:cs="Times New Roman"/>
          <w:color w:val="000000"/>
          <w:spacing w:val="-10"/>
          <w:sz w:val="28"/>
          <w:szCs w:val="28"/>
        </w:rPr>
        <w:t xml:space="preserve">выполняет следующие </w:t>
      </w:r>
      <w:r w:rsidRPr="00E30422">
        <w:rPr>
          <w:rFonts w:ascii="Times New Roman" w:hAnsi="Times New Roman" w:cs="Times New Roman"/>
          <w:b/>
          <w:bCs/>
          <w:i/>
          <w:iCs/>
          <w:color w:val="000000"/>
          <w:spacing w:val="-10"/>
          <w:sz w:val="28"/>
          <w:szCs w:val="28"/>
        </w:rPr>
        <w:t>основные функции:</w:t>
      </w:r>
      <w:r w:rsidRPr="00E30422">
        <w:rPr>
          <w:rFonts w:ascii="Times New Roman" w:hAnsi="Times New Roman" w:cs="Times New Roman"/>
          <w:sz w:val="28"/>
          <w:szCs w:val="28"/>
        </w:rPr>
        <w:t xml:space="preserve"> </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реализует государственную политику в области аккредитации;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организует проведение работ по аккредитации в Республике Казахстан;</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разрабатывает с участием заинтересованных лиц проекты законодательных и иных нормативных правовых актов Республики Казахстан в области аккредитации;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разрабатывает и утверждает правила и рекомендации по аккредитации, проведению государственного контроля деятель</w:t>
      </w:r>
      <w:r w:rsidRPr="00E30422">
        <w:rPr>
          <w:rFonts w:ascii="Times New Roman" w:hAnsi="Times New Roman" w:cs="Times New Roman"/>
          <w:sz w:val="28"/>
          <w:szCs w:val="28"/>
        </w:rPr>
        <w:softHyphen/>
        <w:t>ности аккредитованных органов по оценке соответствия, правила выдачи, приостановки и отмены действия аттестата аккредитации, а также требования (критерии) к участникам национальной системы аккредитации;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организует подготовку экспертов-аудиторов по аккредитации;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принимает решение об аккредитации или отказе в аккредита</w:t>
      </w:r>
      <w:r w:rsidRPr="00E30422">
        <w:rPr>
          <w:rFonts w:ascii="Times New Roman" w:hAnsi="Times New Roman" w:cs="Times New Roman"/>
          <w:sz w:val="28"/>
          <w:szCs w:val="28"/>
        </w:rPr>
        <w:softHyphen/>
        <w:t>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устанавливает форму и выдает аттестат аккредитации;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приостанавливает или отменяет действие аттестата аккреди</w:t>
      </w:r>
      <w:r w:rsidRPr="00E30422">
        <w:rPr>
          <w:rFonts w:ascii="Times New Roman" w:hAnsi="Times New Roman" w:cs="Times New Roman"/>
          <w:sz w:val="28"/>
          <w:szCs w:val="28"/>
        </w:rPr>
        <w:softHyphen/>
        <w:t>тации;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ведет Государственный реестр аккредитованных органов по оценке соответствия и экспертов по аккредитации и опубликовывает официальную информацию о них;</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lastRenderedPageBreak/>
        <w:t xml:space="preserve">организует проведение государственного </w:t>
      </w:r>
      <w:proofErr w:type="gramStart"/>
      <w:r w:rsidRPr="00E30422">
        <w:rPr>
          <w:rFonts w:ascii="Times New Roman" w:hAnsi="Times New Roman" w:cs="Times New Roman"/>
          <w:sz w:val="28"/>
          <w:szCs w:val="28"/>
        </w:rPr>
        <w:t>контроля за</w:t>
      </w:r>
      <w:proofErr w:type="gramEnd"/>
      <w:r w:rsidRPr="00E30422">
        <w:rPr>
          <w:rFonts w:ascii="Times New Roman" w:hAnsi="Times New Roman" w:cs="Times New Roman"/>
          <w:sz w:val="28"/>
          <w:szCs w:val="28"/>
        </w:rPr>
        <w:t xml:space="preserve"> аккредитованными органами по оценке соответствия;</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создает апелляционную комиссию для рассмотрения жалоб (апелляций) по вопросам проведения аккредитации;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заключает в установленном порядке соглашения с зарубежными аккредитующими органами о взаимном признании результатов аккредитации;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готовит в установленном порядке предложения о присоединении к международным (региональным) системам аккредитации;</w:t>
      </w:r>
    </w:p>
    <w:p w:rsidR="00E30422" w:rsidRPr="00E30422" w:rsidRDefault="00E30422" w:rsidP="00E30422">
      <w:pPr>
        <w:numPr>
          <w:ilvl w:val="0"/>
          <w:numId w:val="21"/>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представляет в установленном порядке Республику Казахстан в международных (региональных) организациях по аккредитации.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К экспертным органам относятся экспертные центры по аккреди</w:t>
      </w:r>
      <w:r w:rsidRPr="00E30422">
        <w:rPr>
          <w:rFonts w:ascii="Times New Roman" w:hAnsi="Times New Roman" w:cs="Times New Roman"/>
          <w:sz w:val="28"/>
          <w:szCs w:val="28"/>
        </w:rPr>
        <w:softHyphen/>
        <w:t>тации - организации, вне зависимости от организационно-правовых форм и форм собственности компетентные проводить работы в области аккредитации по поручению аккредитующего органа.</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Аттестацию (признание) экспертов-аудиторов проводит на</w:t>
      </w:r>
      <w:r w:rsidRPr="00E30422">
        <w:rPr>
          <w:rFonts w:ascii="Times New Roman" w:hAnsi="Times New Roman" w:cs="Times New Roman"/>
          <w:sz w:val="28"/>
          <w:szCs w:val="28"/>
        </w:rPr>
        <w:softHyphen/>
        <w:t>циональный орган по аккредитации - Госстандарт по следующим направлениям деятельности:</w:t>
      </w:r>
    </w:p>
    <w:p w:rsidR="00E30422" w:rsidRPr="00E30422" w:rsidRDefault="00E30422" w:rsidP="00E30422">
      <w:pPr>
        <w:numPr>
          <w:ilvl w:val="0"/>
          <w:numId w:val="22"/>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сертификация систем качества и/или производств;</w:t>
      </w:r>
    </w:p>
    <w:p w:rsidR="00E30422" w:rsidRPr="00E30422" w:rsidRDefault="00E30422" w:rsidP="00E30422">
      <w:pPr>
        <w:numPr>
          <w:ilvl w:val="0"/>
          <w:numId w:val="22"/>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сертификация продукции;</w:t>
      </w:r>
    </w:p>
    <w:p w:rsidR="00E30422" w:rsidRPr="00E30422" w:rsidRDefault="00E30422" w:rsidP="00E30422">
      <w:pPr>
        <w:numPr>
          <w:ilvl w:val="0"/>
          <w:numId w:val="22"/>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сертификация услуг;</w:t>
      </w:r>
    </w:p>
    <w:p w:rsidR="00E30422" w:rsidRPr="00E30422" w:rsidRDefault="00E30422" w:rsidP="00E30422">
      <w:pPr>
        <w:numPr>
          <w:ilvl w:val="0"/>
          <w:numId w:val="22"/>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аккредитация органов по сертификации и/или испытательной лабораторий (центров).</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Эксперт-аудитор может быть аттестован в одной или нескольких областях деятельности.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К эксперту-аудитору предъявляются следующие требования:</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а)</w:t>
      </w:r>
      <w:r w:rsidRPr="00E30422">
        <w:rPr>
          <w:rFonts w:ascii="Times New Roman" w:hAnsi="Times New Roman" w:cs="Times New Roman"/>
          <w:sz w:val="28"/>
          <w:szCs w:val="28"/>
        </w:rPr>
        <w:tab/>
        <w:t>эксперт-аудитор должен знать и понимать:</w:t>
      </w:r>
    </w:p>
    <w:p w:rsidR="00E30422" w:rsidRPr="00E30422" w:rsidRDefault="00E30422" w:rsidP="00E30422">
      <w:pPr>
        <w:numPr>
          <w:ilvl w:val="0"/>
          <w:numId w:val="23"/>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основы законодательства Республики Казахстан;</w:t>
      </w:r>
    </w:p>
    <w:p w:rsidR="00E30422" w:rsidRPr="00E30422" w:rsidRDefault="00E30422" w:rsidP="00E30422">
      <w:pPr>
        <w:numPr>
          <w:ilvl w:val="0"/>
          <w:numId w:val="23"/>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стандарты, правила по сертификации и другие нормативные</w:t>
      </w:r>
      <w:r w:rsidRPr="00E30422">
        <w:rPr>
          <w:rFonts w:ascii="Times New Roman" w:hAnsi="Times New Roman" w:cs="Times New Roman"/>
          <w:sz w:val="28"/>
          <w:szCs w:val="28"/>
        </w:rPr>
        <w:br/>
        <w:t>документы, на соответствие которым проводится сертификация</w:t>
      </w:r>
      <w:r w:rsidRPr="00E30422">
        <w:rPr>
          <w:rFonts w:ascii="Times New Roman" w:hAnsi="Times New Roman" w:cs="Times New Roman"/>
          <w:sz w:val="28"/>
          <w:szCs w:val="28"/>
        </w:rPr>
        <w:br/>
        <w:t>систем качества (производств), продукции, услуг, работ, процессов,</w:t>
      </w:r>
      <w:r w:rsidRPr="00E30422">
        <w:rPr>
          <w:rFonts w:ascii="Times New Roman" w:hAnsi="Times New Roman" w:cs="Times New Roman"/>
          <w:sz w:val="28"/>
          <w:szCs w:val="28"/>
        </w:rPr>
        <w:br/>
        <w:t>аккредитация органов по сертификации и испытательных лабора</w:t>
      </w:r>
      <w:r w:rsidRPr="00E30422">
        <w:rPr>
          <w:rFonts w:ascii="Times New Roman" w:hAnsi="Times New Roman" w:cs="Times New Roman"/>
          <w:sz w:val="28"/>
          <w:szCs w:val="28"/>
        </w:rPr>
        <w:softHyphen/>
        <w:t>торий (центров);</w:t>
      </w:r>
    </w:p>
    <w:p w:rsidR="00E30422" w:rsidRPr="00E30422" w:rsidRDefault="00E30422" w:rsidP="00E30422">
      <w:pPr>
        <w:numPr>
          <w:ilvl w:val="0"/>
          <w:numId w:val="23"/>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принципы и методы оценки качества продукции, осмотра,</w:t>
      </w:r>
      <w:r w:rsidRPr="00E30422">
        <w:rPr>
          <w:rFonts w:ascii="Times New Roman" w:hAnsi="Times New Roman" w:cs="Times New Roman"/>
          <w:sz w:val="28"/>
          <w:szCs w:val="28"/>
        </w:rPr>
        <w:br/>
        <w:t>опроса, испытаний, анализа состояния производства, подготовки</w:t>
      </w:r>
      <w:r w:rsidRPr="00E30422">
        <w:rPr>
          <w:rFonts w:ascii="Times New Roman" w:hAnsi="Times New Roman" w:cs="Times New Roman"/>
          <w:sz w:val="28"/>
          <w:szCs w:val="28"/>
        </w:rPr>
        <w:br/>
        <w:t>отчета;</w:t>
      </w:r>
    </w:p>
    <w:p w:rsidR="00E30422" w:rsidRPr="00E30422" w:rsidRDefault="00E30422" w:rsidP="00E30422">
      <w:pPr>
        <w:numPr>
          <w:ilvl w:val="0"/>
          <w:numId w:val="23"/>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принципы организации и проведения проверок (планиро</w:t>
      </w:r>
      <w:r w:rsidRPr="00E30422">
        <w:rPr>
          <w:rFonts w:ascii="Times New Roman" w:hAnsi="Times New Roman" w:cs="Times New Roman"/>
          <w:sz w:val="28"/>
          <w:szCs w:val="28"/>
        </w:rPr>
        <w:softHyphen/>
        <w:t>вание, организация, общение и управление);</w:t>
      </w:r>
    </w:p>
    <w:p w:rsidR="00E30422" w:rsidRPr="00E30422" w:rsidRDefault="00E30422" w:rsidP="00E30422">
      <w:pPr>
        <w:numPr>
          <w:ilvl w:val="0"/>
          <w:numId w:val="23"/>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основы этики и психологии;</w:t>
      </w:r>
    </w:p>
    <w:p w:rsidR="00E30422" w:rsidRPr="00E30422" w:rsidRDefault="00E30422" w:rsidP="00E30422">
      <w:pPr>
        <w:numPr>
          <w:ilvl w:val="0"/>
          <w:numId w:val="23"/>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lastRenderedPageBreak/>
        <w:t>направления, основные принципы и практику международного сотрудничества в области сертификации (аккредитации);</w:t>
      </w:r>
    </w:p>
    <w:p w:rsidR="00E30422" w:rsidRPr="00E30422" w:rsidRDefault="00E30422" w:rsidP="00E30422">
      <w:pPr>
        <w:numPr>
          <w:ilvl w:val="0"/>
          <w:numId w:val="23"/>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экономические и иные аспекты практической деятельности;</w:t>
      </w:r>
    </w:p>
    <w:p w:rsidR="00E30422" w:rsidRPr="00E30422" w:rsidRDefault="00E30422" w:rsidP="00E30422">
      <w:pPr>
        <w:numPr>
          <w:ilvl w:val="0"/>
          <w:numId w:val="23"/>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инструкции Комитета по стандартизации, метрологии и сертификации Республики Казахстан и ЕС;</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б)</w:t>
      </w:r>
      <w:r w:rsidRPr="00E30422">
        <w:rPr>
          <w:rFonts w:ascii="Times New Roman" w:hAnsi="Times New Roman" w:cs="Times New Roman"/>
          <w:sz w:val="28"/>
          <w:szCs w:val="28"/>
        </w:rPr>
        <w:tab/>
        <w:t xml:space="preserve"> эксперт-аудитор должен обладать личными качествами: иметь широкий кругозор знаний, быть выдержанным, принципиальным, обладать логическим мышлением, аналитическим складом ума, твердостью воли, доброжелательностью, способностями объективно оценивать ситуацию и понимать сложные процессы с точки зрения главной перспективы.</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Эксперты-аудиторы проводят независимый анализ деятельности аккредитованных органов по сертификации и испытательных лабораторий на соответствие установленным требо</w:t>
      </w:r>
      <w:r w:rsidRPr="00E30422">
        <w:rPr>
          <w:rFonts w:ascii="Times New Roman" w:hAnsi="Times New Roman" w:cs="Times New Roman"/>
          <w:sz w:val="28"/>
          <w:szCs w:val="28"/>
        </w:rPr>
        <w:softHyphen/>
        <w:t>ваниям. При необходимости к работам по аккредитации могут привле</w:t>
      </w:r>
      <w:r w:rsidRPr="00E30422">
        <w:rPr>
          <w:rFonts w:ascii="Times New Roman" w:hAnsi="Times New Roman" w:cs="Times New Roman"/>
          <w:sz w:val="28"/>
          <w:szCs w:val="28"/>
        </w:rPr>
        <w:softHyphen/>
        <w:t>каться технические эксперты, обладающие специальными знаниями или опытом  применительно к аудиту.</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Субъекты оценки соответствия, к которым относятся: 1) органы по подтверждению соответствия и 2) испытательные лаборатории (центры), подлежат обязательной аккредитации  в порядке, установ</w:t>
      </w:r>
      <w:r w:rsidRPr="00E30422">
        <w:rPr>
          <w:rFonts w:ascii="Times New Roman" w:hAnsi="Times New Roman" w:cs="Times New Roman"/>
          <w:sz w:val="28"/>
          <w:szCs w:val="28"/>
        </w:rPr>
        <w:softHyphen/>
        <w:t>ленном Госстандартом.</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Аккредитация организаций-заявителей проводится в определен</w:t>
      </w:r>
      <w:r w:rsidRPr="00E30422">
        <w:rPr>
          <w:rFonts w:ascii="Times New Roman" w:hAnsi="Times New Roman" w:cs="Times New Roman"/>
          <w:sz w:val="28"/>
          <w:szCs w:val="28"/>
        </w:rPr>
        <w:softHyphen/>
        <w:t>ной области деятельности - области аккредитации применительно к конкретной продукции, услуге, работе, процессу. При этом однозначно устанавливаются проверяемые параметры, методы исследований (контроля, проверок) и соответствующие им стан</w:t>
      </w:r>
      <w:r w:rsidRPr="00E30422">
        <w:rPr>
          <w:rFonts w:ascii="Times New Roman" w:hAnsi="Times New Roman" w:cs="Times New Roman"/>
          <w:sz w:val="28"/>
          <w:szCs w:val="28"/>
        </w:rPr>
        <w:softHyphen/>
        <w:t>дарты и другие нормативные документы.</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Орган по подтверждению соответствия (орган по сертификации) - это официально признанная путем аккредитации на компетентность и независимость организация, которая имеет право выполнять сертификацию продукции, услуг, работ, процессов в определенной области аккредитации.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Как уже рассматривалось выше, органы по сертификации создаются на базе организаций любых форм собственности, имею</w:t>
      </w:r>
      <w:r w:rsidRPr="00E30422">
        <w:rPr>
          <w:rFonts w:ascii="Times New Roman" w:hAnsi="Times New Roman" w:cs="Times New Roman"/>
          <w:sz w:val="28"/>
          <w:szCs w:val="28"/>
        </w:rPr>
        <w:softHyphen/>
        <w:t>щих статус юридического лица и отвечающих требованиям, уста</w:t>
      </w:r>
      <w:r w:rsidRPr="00E30422">
        <w:rPr>
          <w:rFonts w:ascii="Times New Roman" w:hAnsi="Times New Roman" w:cs="Times New Roman"/>
          <w:sz w:val="28"/>
          <w:szCs w:val="28"/>
        </w:rPr>
        <w:softHyphen/>
        <w:t>новленным нормативными документами Государственной системы сертификации.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lastRenderedPageBreak/>
        <w:tab/>
        <w:t xml:space="preserve">Если организация претендует на аккредитацию в качестве органа по подтверждению соответствия, то согласно </w:t>
      </w:r>
      <w:proofErr w:type="gramStart"/>
      <w:r w:rsidRPr="00E30422">
        <w:rPr>
          <w:rFonts w:ascii="Times New Roman" w:hAnsi="Times New Roman" w:cs="Times New Roman"/>
          <w:sz w:val="28"/>
          <w:szCs w:val="28"/>
        </w:rPr>
        <w:t>СТ</w:t>
      </w:r>
      <w:proofErr w:type="gramEnd"/>
      <w:r w:rsidRPr="00E30422">
        <w:rPr>
          <w:rFonts w:ascii="Times New Roman" w:hAnsi="Times New Roman" w:cs="Times New Roman"/>
          <w:sz w:val="28"/>
          <w:szCs w:val="28"/>
        </w:rPr>
        <w:t xml:space="preserve"> РК 7.2 она должна отвечать следующим требованиям:</w:t>
      </w:r>
    </w:p>
    <w:p w:rsidR="00E30422" w:rsidRPr="00E30422" w:rsidRDefault="00E30422" w:rsidP="00E30422">
      <w:pPr>
        <w:numPr>
          <w:ilvl w:val="0"/>
          <w:numId w:val="24"/>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быть третьей стороной, т.е. обладать административной,</w:t>
      </w:r>
      <w:r w:rsidRPr="00E30422">
        <w:rPr>
          <w:rFonts w:ascii="Times New Roman" w:hAnsi="Times New Roman" w:cs="Times New Roman"/>
          <w:sz w:val="28"/>
          <w:szCs w:val="28"/>
        </w:rPr>
        <w:br/>
        <w:t>экономической и юридической независимостью;</w:t>
      </w:r>
    </w:p>
    <w:p w:rsidR="00E30422" w:rsidRPr="00E30422" w:rsidRDefault="00E30422" w:rsidP="00E30422">
      <w:pPr>
        <w:numPr>
          <w:ilvl w:val="0"/>
          <w:numId w:val="24"/>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быть технически компетентной в области сертификации;</w:t>
      </w:r>
    </w:p>
    <w:p w:rsidR="00E30422" w:rsidRPr="00E30422" w:rsidRDefault="00E30422" w:rsidP="00E30422">
      <w:pPr>
        <w:numPr>
          <w:ilvl w:val="0"/>
          <w:numId w:val="24"/>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иметь необходимые средства и документированные процедуры;</w:t>
      </w:r>
    </w:p>
    <w:p w:rsidR="00E30422" w:rsidRPr="00E30422" w:rsidRDefault="00E30422" w:rsidP="00E30422">
      <w:pPr>
        <w:numPr>
          <w:ilvl w:val="0"/>
          <w:numId w:val="24"/>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располагать квалифицированным персоналом;</w:t>
      </w:r>
    </w:p>
    <w:p w:rsidR="00E30422" w:rsidRPr="00E30422" w:rsidRDefault="00E30422" w:rsidP="00E30422">
      <w:pPr>
        <w:numPr>
          <w:ilvl w:val="0"/>
          <w:numId w:val="24"/>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иметь стабильное финансовое положение и ресурсы, требуе</w:t>
      </w:r>
      <w:r w:rsidRPr="00E30422">
        <w:rPr>
          <w:rFonts w:ascii="Times New Roman" w:hAnsi="Times New Roman" w:cs="Times New Roman"/>
          <w:sz w:val="28"/>
          <w:szCs w:val="28"/>
        </w:rPr>
        <w:softHyphen/>
        <w:t>мые для  выполнения работ в заявленной сфере деятельности.</w:t>
      </w:r>
    </w:p>
    <w:p w:rsidR="00E30422" w:rsidRPr="00E30422" w:rsidRDefault="00E30422" w:rsidP="00E30422">
      <w:pPr>
        <w:numPr>
          <w:ilvl w:val="0"/>
          <w:numId w:val="24"/>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При аккредитации органов по сертификации должны быть:</w:t>
      </w:r>
    </w:p>
    <w:p w:rsidR="00E30422" w:rsidRPr="00E30422" w:rsidRDefault="00E30422" w:rsidP="00E30422">
      <w:pPr>
        <w:numPr>
          <w:ilvl w:val="0"/>
          <w:numId w:val="24"/>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определены объекты сертификации;</w:t>
      </w:r>
    </w:p>
    <w:p w:rsidR="00E30422" w:rsidRPr="00E30422" w:rsidRDefault="00E30422" w:rsidP="00E30422">
      <w:pPr>
        <w:numPr>
          <w:ilvl w:val="0"/>
          <w:numId w:val="24"/>
        </w:numPr>
        <w:spacing w:after="0" w:line="240" w:lineRule="auto"/>
        <w:ind w:left="851" w:firstLine="0"/>
        <w:rPr>
          <w:rFonts w:ascii="Times New Roman" w:hAnsi="Times New Roman" w:cs="Times New Roman"/>
          <w:sz w:val="28"/>
          <w:szCs w:val="28"/>
        </w:rPr>
      </w:pPr>
      <w:r w:rsidRPr="00E30422">
        <w:rPr>
          <w:rFonts w:ascii="Times New Roman" w:hAnsi="Times New Roman" w:cs="Times New Roman"/>
          <w:sz w:val="28"/>
          <w:szCs w:val="28"/>
        </w:rPr>
        <w:t>установлены категории и виды нормативных документов, на соответствие требованиям которых проводится сертификация;</w:t>
      </w:r>
    </w:p>
    <w:p w:rsidR="00E30422" w:rsidRPr="00E30422" w:rsidRDefault="00E30422" w:rsidP="00E30422">
      <w:pPr>
        <w:numPr>
          <w:ilvl w:val="0"/>
          <w:numId w:val="24"/>
        </w:numPr>
        <w:spacing w:after="0" w:line="240" w:lineRule="auto"/>
        <w:ind w:left="851" w:firstLine="0"/>
        <w:rPr>
          <w:rFonts w:ascii="Times New Roman" w:hAnsi="Times New Roman" w:cs="Times New Roman"/>
          <w:sz w:val="28"/>
          <w:szCs w:val="28"/>
        </w:rPr>
      </w:pPr>
      <w:r w:rsidRPr="00E30422">
        <w:rPr>
          <w:rFonts w:ascii="Times New Roman" w:hAnsi="Times New Roman" w:cs="Times New Roman"/>
          <w:sz w:val="28"/>
          <w:szCs w:val="28"/>
        </w:rPr>
        <w:t>регламентированы правила и процедуры проведения сертифи</w:t>
      </w:r>
      <w:r w:rsidRPr="00E30422">
        <w:rPr>
          <w:rFonts w:ascii="Times New Roman" w:hAnsi="Times New Roman" w:cs="Times New Roman"/>
          <w:sz w:val="28"/>
          <w:szCs w:val="28"/>
        </w:rPr>
        <w:softHyphen/>
        <w:t>кации объектов, включенных в область аккредитации.</w:t>
      </w:r>
    </w:p>
    <w:p w:rsidR="00E30422" w:rsidRPr="00E30422" w:rsidRDefault="00E30422" w:rsidP="00E30422">
      <w:pPr>
        <w:ind w:left="851"/>
        <w:jc w:val="both"/>
        <w:rPr>
          <w:rFonts w:ascii="Times New Roman" w:hAnsi="Times New Roman" w:cs="Times New Roman"/>
          <w:sz w:val="28"/>
          <w:szCs w:val="28"/>
        </w:rPr>
      </w:pP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Правоспособность органов по подтверждению соответствия возникает в момент получения ими аттестата аккредитации и прекращается в момент его изъятия, истечения срока действия или признания недействительным в установленном нормативн</w:t>
      </w:r>
      <w:proofErr w:type="gramStart"/>
      <w:r w:rsidRPr="00E30422">
        <w:rPr>
          <w:rFonts w:ascii="Times New Roman" w:hAnsi="Times New Roman" w:cs="Times New Roman"/>
          <w:sz w:val="28"/>
          <w:szCs w:val="28"/>
        </w:rPr>
        <w:t>о-</w:t>
      </w:r>
      <w:proofErr w:type="gramEnd"/>
      <w:r w:rsidRPr="00E30422">
        <w:rPr>
          <w:rFonts w:ascii="Times New Roman" w:hAnsi="Times New Roman" w:cs="Times New Roman"/>
          <w:sz w:val="28"/>
          <w:szCs w:val="28"/>
        </w:rPr>
        <w:t xml:space="preserve"> право</w:t>
      </w:r>
      <w:r w:rsidRPr="00E30422">
        <w:rPr>
          <w:rFonts w:ascii="Times New Roman" w:hAnsi="Times New Roman" w:cs="Times New Roman"/>
          <w:sz w:val="28"/>
          <w:szCs w:val="28"/>
        </w:rPr>
        <w:softHyphen/>
        <w:t>выми актами порядке.</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Руководители органов по подтверждению соответствия, их филиалов и представительств должны быть экспертами-аудито</w:t>
      </w:r>
      <w:r w:rsidRPr="00E30422">
        <w:rPr>
          <w:rFonts w:ascii="Times New Roman" w:hAnsi="Times New Roman" w:cs="Times New Roman"/>
          <w:sz w:val="28"/>
          <w:szCs w:val="28"/>
        </w:rPr>
        <w:softHyphen/>
        <w:t>рами, аттестованными в установленном порядке национальным органом по аккредитации, назначенными либо избранными в порядке, установленном законодательством Республики Казахстан.</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Испытательная лаборатория (центр) - лаборатория (центр), проводящая испытания продукции на соответствие требованиям нормативного документа.</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Испытательная лаборатория (центр) может быть самостоя</w:t>
      </w:r>
      <w:r w:rsidRPr="00E30422">
        <w:rPr>
          <w:rFonts w:ascii="Times New Roman" w:hAnsi="Times New Roman" w:cs="Times New Roman"/>
          <w:sz w:val="28"/>
          <w:szCs w:val="28"/>
        </w:rPr>
        <w:softHyphen/>
        <w:t>тельной организацией и иметь статус юридического лица любой формы собственности либо являться обособленным или необособ</w:t>
      </w:r>
      <w:r w:rsidRPr="00E30422">
        <w:rPr>
          <w:rFonts w:ascii="Times New Roman" w:hAnsi="Times New Roman" w:cs="Times New Roman"/>
          <w:sz w:val="28"/>
          <w:szCs w:val="28"/>
        </w:rPr>
        <w:softHyphen/>
        <w:t>ленным структурным подразделением (филиалом или представи</w:t>
      </w:r>
      <w:r w:rsidRPr="00E30422">
        <w:rPr>
          <w:rFonts w:ascii="Times New Roman" w:hAnsi="Times New Roman" w:cs="Times New Roman"/>
          <w:sz w:val="28"/>
          <w:szCs w:val="28"/>
        </w:rPr>
        <w:softHyphen/>
        <w:t>тельством) органа по подтверждению соответствия или иного юридического лица. Испытательные лаборатории (центры), являющиеся юридиче</w:t>
      </w:r>
      <w:r w:rsidRPr="00E30422">
        <w:rPr>
          <w:rFonts w:ascii="Times New Roman" w:hAnsi="Times New Roman" w:cs="Times New Roman"/>
          <w:sz w:val="28"/>
          <w:szCs w:val="28"/>
        </w:rPr>
        <w:softHyphen/>
        <w:t xml:space="preserve">скими лицами (их филиалами или представительствами), должны </w:t>
      </w:r>
      <w:r w:rsidRPr="00E30422">
        <w:rPr>
          <w:rFonts w:ascii="Times New Roman" w:hAnsi="Times New Roman" w:cs="Times New Roman"/>
          <w:sz w:val="28"/>
          <w:szCs w:val="28"/>
        </w:rPr>
        <w:lastRenderedPageBreak/>
        <w:t>иметь стабильное финансовое положение и ресурсы, требуемые для выполнения работ в заявленной сфере деятельности, предоставлять необходимую информацию по запросам национального органа по аккредитации.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Руководители испытательных лабораторий (центров) должны быть экспертами-аудиторами, аттестованными в установленном порядке национальным органом по аккредитации, назначенными либо избранными в порядке, установленном законодательством Республики Казахстан.</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При подготовке к аккредитации органы по сертификации и испытательные лаборатории (центры) могут воспользоваться услугами организаций по оказанию консалтинговых услуг в области аккредитации, аккредитованных в порядке, установленном уполномоченным органом по стандартизации, метрологии и сертификации.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Аккредитованные органы по сертификации и испытательные лаборатории (центры) не вправе оказывать консалтинговые услуги в области аккредитации.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 xml:space="preserve">Работа по аккредитации включает </w:t>
      </w:r>
      <w:r w:rsidRPr="00E30422">
        <w:rPr>
          <w:rFonts w:ascii="Times New Roman" w:hAnsi="Times New Roman" w:cs="Times New Roman"/>
          <w:b/>
          <w:sz w:val="28"/>
          <w:szCs w:val="28"/>
        </w:rPr>
        <w:t>шесть</w:t>
      </w:r>
      <w:r w:rsidRPr="00E30422">
        <w:rPr>
          <w:rFonts w:ascii="Times New Roman" w:hAnsi="Times New Roman" w:cs="Times New Roman"/>
          <w:sz w:val="28"/>
          <w:szCs w:val="28"/>
        </w:rPr>
        <w:t xml:space="preserve"> основных этапов:</w:t>
      </w:r>
    </w:p>
    <w:p w:rsidR="00E30422" w:rsidRPr="00E30422" w:rsidRDefault="00E30422" w:rsidP="00E30422">
      <w:pPr>
        <w:numPr>
          <w:ilvl w:val="0"/>
          <w:numId w:val="25"/>
        </w:numPr>
        <w:spacing w:after="0" w:line="240" w:lineRule="auto"/>
        <w:ind w:left="851" w:firstLine="0"/>
        <w:rPr>
          <w:rFonts w:ascii="Times New Roman" w:hAnsi="Times New Roman" w:cs="Times New Roman"/>
          <w:sz w:val="28"/>
          <w:szCs w:val="28"/>
        </w:rPr>
      </w:pPr>
      <w:r w:rsidRPr="00E30422">
        <w:rPr>
          <w:rFonts w:ascii="Times New Roman" w:hAnsi="Times New Roman" w:cs="Times New Roman"/>
          <w:sz w:val="28"/>
          <w:szCs w:val="28"/>
        </w:rPr>
        <w:t>представление заявки на аккредитацию и ее предварительное рассмотрение;</w:t>
      </w:r>
    </w:p>
    <w:p w:rsidR="00E30422" w:rsidRPr="00E30422" w:rsidRDefault="00E30422" w:rsidP="00E30422">
      <w:pPr>
        <w:numPr>
          <w:ilvl w:val="0"/>
          <w:numId w:val="25"/>
        </w:numPr>
        <w:spacing w:after="0" w:line="240" w:lineRule="auto"/>
        <w:ind w:left="851" w:firstLine="0"/>
        <w:rPr>
          <w:rFonts w:ascii="Times New Roman" w:hAnsi="Times New Roman" w:cs="Times New Roman"/>
          <w:sz w:val="28"/>
          <w:szCs w:val="28"/>
        </w:rPr>
      </w:pPr>
      <w:r w:rsidRPr="00E30422">
        <w:rPr>
          <w:rFonts w:ascii="Times New Roman" w:hAnsi="Times New Roman" w:cs="Times New Roman"/>
          <w:sz w:val="28"/>
          <w:szCs w:val="28"/>
        </w:rPr>
        <w:t>экспертизу документов по аккредитации;</w:t>
      </w:r>
    </w:p>
    <w:p w:rsidR="00E30422" w:rsidRPr="00E30422" w:rsidRDefault="00E30422" w:rsidP="00E30422">
      <w:pPr>
        <w:numPr>
          <w:ilvl w:val="0"/>
          <w:numId w:val="25"/>
        </w:numPr>
        <w:spacing w:after="0" w:line="240" w:lineRule="auto"/>
        <w:ind w:left="851" w:firstLine="0"/>
        <w:rPr>
          <w:rFonts w:ascii="Times New Roman" w:hAnsi="Times New Roman" w:cs="Times New Roman"/>
          <w:sz w:val="28"/>
          <w:szCs w:val="28"/>
        </w:rPr>
      </w:pPr>
      <w:r w:rsidRPr="00E30422">
        <w:rPr>
          <w:rFonts w:ascii="Times New Roman" w:hAnsi="Times New Roman" w:cs="Times New Roman"/>
          <w:sz w:val="28"/>
          <w:szCs w:val="28"/>
        </w:rPr>
        <w:t>аттестацию заявителя;</w:t>
      </w:r>
    </w:p>
    <w:p w:rsidR="00E30422" w:rsidRPr="00E30422" w:rsidRDefault="00E30422" w:rsidP="00E30422">
      <w:pPr>
        <w:numPr>
          <w:ilvl w:val="0"/>
          <w:numId w:val="25"/>
        </w:numPr>
        <w:spacing w:after="0" w:line="240" w:lineRule="auto"/>
        <w:ind w:left="851" w:firstLine="0"/>
        <w:rPr>
          <w:rFonts w:ascii="Times New Roman" w:hAnsi="Times New Roman" w:cs="Times New Roman"/>
          <w:sz w:val="28"/>
          <w:szCs w:val="28"/>
        </w:rPr>
      </w:pPr>
      <w:r w:rsidRPr="00E30422">
        <w:rPr>
          <w:rFonts w:ascii="Times New Roman" w:hAnsi="Times New Roman" w:cs="Times New Roman"/>
          <w:sz w:val="28"/>
          <w:szCs w:val="28"/>
        </w:rPr>
        <w:t>анализ материалов по результатам экспертизы и аттестации;</w:t>
      </w:r>
    </w:p>
    <w:p w:rsidR="00E30422" w:rsidRPr="00E30422" w:rsidRDefault="00E30422" w:rsidP="00E30422">
      <w:pPr>
        <w:numPr>
          <w:ilvl w:val="0"/>
          <w:numId w:val="25"/>
        </w:numPr>
        <w:spacing w:after="0" w:line="240" w:lineRule="auto"/>
        <w:ind w:left="851" w:firstLine="0"/>
        <w:rPr>
          <w:rFonts w:ascii="Times New Roman" w:hAnsi="Times New Roman" w:cs="Times New Roman"/>
          <w:sz w:val="28"/>
          <w:szCs w:val="28"/>
        </w:rPr>
      </w:pPr>
      <w:r w:rsidRPr="00E30422">
        <w:rPr>
          <w:rFonts w:ascii="Times New Roman" w:hAnsi="Times New Roman" w:cs="Times New Roman"/>
          <w:sz w:val="28"/>
          <w:szCs w:val="28"/>
        </w:rPr>
        <w:t>принятие решения об аккредитации или об отказе в аккреди</w:t>
      </w:r>
      <w:r w:rsidRPr="00E30422">
        <w:rPr>
          <w:rFonts w:ascii="Times New Roman" w:hAnsi="Times New Roman" w:cs="Times New Roman"/>
          <w:sz w:val="28"/>
          <w:szCs w:val="28"/>
        </w:rPr>
        <w:softHyphen/>
        <w:t>тации и, соответственно, в оформлении, регистрации и выдаче аттестата аккредитации;</w:t>
      </w:r>
    </w:p>
    <w:p w:rsidR="00E30422" w:rsidRPr="00E30422" w:rsidRDefault="00E30422" w:rsidP="00E30422">
      <w:pPr>
        <w:numPr>
          <w:ilvl w:val="0"/>
          <w:numId w:val="25"/>
        </w:numPr>
        <w:spacing w:after="0" w:line="240" w:lineRule="auto"/>
        <w:ind w:left="851" w:firstLine="0"/>
        <w:rPr>
          <w:rFonts w:ascii="Times New Roman" w:hAnsi="Times New Roman" w:cs="Times New Roman"/>
          <w:sz w:val="28"/>
          <w:szCs w:val="28"/>
        </w:rPr>
      </w:pPr>
      <w:r w:rsidRPr="00E30422">
        <w:rPr>
          <w:rFonts w:ascii="Times New Roman" w:hAnsi="Times New Roman" w:cs="Times New Roman"/>
          <w:sz w:val="28"/>
          <w:szCs w:val="28"/>
        </w:rPr>
        <w:t xml:space="preserve">последующий инспекционный контроль за деятельностью </w:t>
      </w:r>
      <w:proofErr w:type="spellStart"/>
      <w:proofErr w:type="gramStart"/>
      <w:r w:rsidRPr="00E30422">
        <w:rPr>
          <w:rFonts w:ascii="Times New Roman" w:hAnsi="Times New Roman" w:cs="Times New Roman"/>
          <w:sz w:val="28"/>
          <w:szCs w:val="28"/>
        </w:rPr>
        <w:t>аккредитован-ной</w:t>
      </w:r>
      <w:proofErr w:type="spellEnd"/>
      <w:proofErr w:type="gramEnd"/>
      <w:r w:rsidRPr="00E30422">
        <w:rPr>
          <w:rFonts w:ascii="Times New Roman" w:hAnsi="Times New Roman" w:cs="Times New Roman"/>
          <w:sz w:val="28"/>
          <w:szCs w:val="28"/>
        </w:rPr>
        <w:t xml:space="preserve"> организации.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Заявитель, претендующий на аккредитацию в качестве органа по сертификации или испытательной лаборатории (центра), подает заявку и комплект документов в аккредитующий орган. Документы подвергаются экспертизе, результаты которой отражаются в экс</w:t>
      </w:r>
      <w:r w:rsidRPr="00E30422">
        <w:rPr>
          <w:rFonts w:ascii="Times New Roman" w:hAnsi="Times New Roman" w:cs="Times New Roman"/>
          <w:sz w:val="28"/>
          <w:szCs w:val="28"/>
        </w:rPr>
        <w:softHyphen/>
        <w:t>пертном заключении.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 xml:space="preserve">При положительном экспертном заключении на основании составленной программы проводится аттестация органа по сертификации или испытательной лаборатории (центра). При </w:t>
      </w:r>
      <w:r w:rsidRPr="00E30422">
        <w:rPr>
          <w:rFonts w:ascii="Times New Roman" w:hAnsi="Times New Roman" w:cs="Times New Roman"/>
          <w:sz w:val="28"/>
          <w:szCs w:val="28"/>
        </w:rPr>
        <w:lastRenderedPageBreak/>
        <w:t>аттестации комиссией</w:t>
      </w:r>
      <w:proofErr w:type="gramStart"/>
      <w:r w:rsidRPr="00E30422">
        <w:rPr>
          <w:rFonts w:ascii="Times New Roman" w:hAnsi="Times New Roman" w:cs="Times New Roman"/>
          <w:sz w:val="28"/>
          <w:szCs w:val="28"/>
        </w:rPr>
        <w:t>1</w:t>
      </w:r>
      <w:proofErr w:type="gramEnd"/>
      <w:r w:rsidRPr="00E30422">
        <w:rPr>
          <w:rFonts w:ascii="Times New Roman" w:hAnsi="Times New Roman" w:cs="Times New Roman"/>
          <w:sz w:val="28"/>
          <w:szCs w:val="28"/>
        </w:rPr>
        <w:t xml:space="preserve"> проверяются фактическое состояние дел заявителя и его способность выполнять функции, определенные областью аккредитации. По результатам аттестации составляется акт.</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Для принятия решения об аккредитации аккредитующий орган рассматривает акт и все представленные материалы. Подтверждением возможности организации проводить серти</w:t>
      </w:r>
      <w:r w:rsidRPr="00E30422">
        <w:rPr>
          <w:rFonts w:ascii="Times New Roman" w:hAnsi="Times New Roman" w:cs="Times New Roman"/>
          <w:sz w:val="28"/>
          <w:szCs w:val="28"/>
        </w:rPr>
        <w:softHyphen/>
        <w:t>фикацию продукции (услуг) или испытания является аттестат аккредитации, выдаваемый уполномоченным органом по стандар</w:t>
      </w:r>
      <w:r w:rsidRPr="00E30422">
        <w:rPr>
          <w:rFonts w:ascii="Times New Roman" w:hAnsi="Times New Roman" w:cs="Times New Roman"/>
          <w:sz w:val="28"/>
          <w:szCs w:val="28"/>
        </w:rPr>
        <w:softHyphen/>
        <w:t>тизации, метрологии и сертификации по установленной форме.</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r>
      <w:r w:rsidRPr="00E30422">
        <w:rPr>
          <w:rFonts w:ascii="Times New Roman" w:hAnsi="Times New Roman" w:cs="Times New Roman"/>
          <w:b/>
          <w:sz w:val="28"/>
          <w:szCs w:val="28"/>
        </w:rPr>
        <w:t>Аттестат аккредитации</w:t>
      </w:r>
      <w:r w:rsidRPr="00E30422">
        <w:rPr>
          <w:rFonts w:ascii="Times New Roman" w:hAnsi="Times New Roman" w:cs="Times New Roman"/>
          <w:sz w:val="28"/>
          <w:szCs w:val="28"/>
        </w:rPr>
        <w:t xml:space="preserve"> - документ, выдаваемый в соответствии с правилами Государственной системы сертификации, удостове</w:t>
      </w:r>
      <w:r w:rsidRPr="00E30422">
        <w:rPr>
          <w:rFonts w:ascii="Times New Roman" w:hAnsi="Times New Roman" w:cs="Times New Roman"/>
          <w:sz w:val="28"/>
          <w:szCs w:val="28"/>
        </w:rPr>
        <w:softHyphen/>
        <w:t>ряющий право органа по сертификации или испытательной лабора</w:t>
      </w:r>
      <w:r w:rsidRPr="00E30422">
        <w:rPr>
          <w:rFonts w:ascii="Times New Roman" w:hAnsi="Times New Roman" w:cs="Times New Roman"/>
          <w:sz w:val="28"/>
          <w:szCs w:val="28"/>
        </w:rPr>
        <w:softHyphen/>
        <w:t>тории (центра) выполнять конкретные работы в определенной сфере деятельности.</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Аттестаты об аккредитации регистрируются в Государственном реестре аккредитованных органов по оценке соответствия, экспертных центров по аккредитации, экспертов-аудиторов по аккредитации, о чем публикуется официальная информация.</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Аттестаты аккредитации, выданные Госстандартом, действи</w:t>
      </w:r>
      <w:r w:rsidRPr="00E30422">
        <w:rPr>
          <w:rFonts w:ascii="Times New Roman" w:hAnsi="Times New Roman" w:cs="Times New Roman"/>
          <w:sz w:val="28"/>
          <w:szCs w:val="28"/>
        </w:rPr>
        <w:softHyphen/>
        <w:t>тельны на всей территории Республики Казахстан.</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Государственный контроль деятельности органов по сертифика</w:t>
      </w:r>
      <w:r w:rsidRPr="00E30422">
        <w:rPr>
          <w:rFonts w:ascii="Times New Roman" w:hAnsi="Times New Roman" w:cs="Times New Roman"/>
          <w:sz w:val="28"/>
          <w:szCs w:val="28"/>
        </w:rPr>
        <w:softHyphen/>
        <w:t xml:space="preserve">ции и испытательных лабораторий (центров) осуществляют органы государственного надзора в соответствии с требованиями </w:t>
      </w:r>
      <w:proofErr w:type="gramStart"/>
      <w:r w:rsidRPr="00E30422">
        <w:rPr>
          <w:rFonts w:ascii="Times New Roman" w:hAnsi="Times New Roman" w:cs="Times New Roman"/>
          <w:sz w:val="28"/>
          <w:szCs w:val="28"/>
        </w:rPr>
        <w:t>СТ</w:t>
      </w:r>
      <w:proofErr w:type="gramEnd"/>
      <w:r w:rsidRPr="00E30422">
        <w:rPr>
          <w:rFonts w:ascii="Times New Roman" w:hAnsi="Times New Roman" w:cs="Times New Roman"/>
          <w:sz w:val="28"/>
          <w:szCs w:val="28"/>
        </w:rPr>
        <w:t xml:space="preserve"> РК 1.17-2000.</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Целями государственного контроля деятельности аккредито</w:t>
      </w:r>
      <w:r w:rsidRPr="00E30422">
        <w:rPr>
          <w:rFonts w:ascii="Times New Roman" w:hAnsi="Times New Roman" w:cs="Times New Roman"/>
          <w:sz w:val="28"/>
          <w:szCs w:val="28"/>
        </w:rPr>
        <w:softHyphen/>
        <w:t>ванных органов по сертификации и испытательных лабораторий (центров) являются:</w:t>
      </w:r>
    </w:p>
    <w:p w:rsidR="00E30422" w:rsidRPr="00E30422" w:rsidRDefault="00E30422" w:rsidP="00E30422">
      <w:pPr>
        <w:numPr>
          <w:ilvl w:val="0"/>
          <w:numId w:val="26"/>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установление соответствия деятельности указанных органов</w:t>
      </w:r>
      <w:r w:rsidRPr="00E30422">
        <w:rPr>
          <w:rFonts w:ascii="Times New Roman" w:hAnsi="Times New Roman" w:cs="Times New Roman"/>
          <w:sz w:val="28"/>
          <w:szCs w:val="28"/>
        </w:rPr>
        <w:br/>
        <w:t>и лабораторий (центров) требованиям и области аккредитации;</w:t>
      </w:r>
    </w:p>
    <w:p w:rsidR="00E30422" w:rsidRPr="00E30422" w:rsidRDefault="00E30422" w:rsidP="00E30422">
      <w:pPr>
        <w:numPr>
          <w:ilvl w:val="0"/>
          <w:numId w:val="26"/>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проверка соблюдения ими требований, установленных ГСС РК;</w:t>
      </w:r>
    </w:p>
    <w:p w:rsidR="00E30422" w:rsidRPr="00E30422" w:rsidRDefault="00E30422" w:rsidP="00E30422">
      <w:pPr>
        <w:numPr>
          <w:ilvl w:val="0"/>
          <w:numId w:val="26"/>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выявление, пресечение, устранение фактов нарушений ими</w:t>
      </w:r>
      <w:r w:rsidRPr="00E30422">
        <w:rPr>
          <w:rFonts w:ascii="Times New Roman" w:hAnsi="Times New Roman" w:cs="Times New Roman"/>
          <w:sz w:val="28"/>
          <w:szCs w:val="28"/>
        </w:rPr>
        <w:br/>
        <w:t>нормативных документов.</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Государственный контроль осуществляется в течение всего срока действия аттестата аккредитации и может быть плановым и внепла</w:t>
      </w:r>
      <w:r w:rsidRPr="00E30422">
        <w:rPr>
          <w:rFonts w:ascii="Times New Roman" w:hAnsi="Times New Roman" w:cs="Times New Roman"/>
          <w:sz w:val="28"/>
          <w:szCs w:val="28"/>
        </w:rPr>
        <w:softHyphen/>
        <w:t>новым.</w:t>
      </w:r>
    </w:p>
    <w:p w:rsidR="00E30422" w:rsidRP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lastRenderedPageBreak/>
        <w:tab/>
        <w:t>Должностные лица, осуществляющие государственный контроль Деятельности органов по сертификации и испытательных лабора</w:t>
      </w:r>
      <w:r w:rsidRPr="00E30422">
        <w:rPr>
          <w:rFonts w:ascii="Times New Roman" w:hAnsi="Times New Roman" w:cs="Times New Roman"/>
          <w:sz w:val="28"/>
          <w:szCs w:val="28"/>
        </w:rPr>
        <w:softHyphen/>
        <w:t>торий (центров), имеют право:</w:t>
      </w:r>
    </w:p>
    <w:p w:rsidR="00E30422" w:rsidRPr="00E30422" w:rsidRDefault="00E30422" w:rsidP="00E30422">
      <w:pPr>
        <w:numPr>
          <w:ilvl w:val="0"/>
          <w:numId w:val="27"/>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при предъявлении служебного удостоверения и предписания на проведение работ иметь беспрепятственный доступ на контроли</w:t>
      </w:r>
      <w:r w:rsidRPr="00E30422">
        <w:rPr>
          <w:rFonts w:ascii="Times New Roman" w:hAnsi="Times New Roman" w:cs="Times New Roman"/>
          <w:sz w:val="28"/>
          <w:szCs w:val="28"/>
        </w:rPr>
        <w:softHyphen/>
        <w:t>руемые объекты;</w:t>
      </w:r>
    </w:p>
    <w:p w:rsidR="00E30422" w:rsidRPr="00E30422" w:rsidRDefault="00E30422" w:rsidP="00E30422">
      <w:pPr>
        <w:numPr>
          <w:ilvl w:val="0"/>
          <w:numId w:val="27"/>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запрашивать и получать от физических и юридических лиц документы и сведения, необходимые для проведения государст</w:t>
      </w:r>
      <w:r w:rsidRPr="00E30422">
        <w:rPr>
          <w:rFonts w:ascii="Times New Roman" w:hAnsi="Times New Roman" w:cs="Times New Roman"/>
          <w:sz w:val="28"/>
          <w:szCs w:val="28"/>
        </w:rPr>
        <w:softHyphen/>
        <w:t>венного контроля деятельности органов по сертификации и испытательных лабораторий (центров);</w:t>
      </w:r>
    </w:p>
    <w:p w:rsidR="00E30422" w:rsidRPr="00E30422" w:rsidRDefault="00E30422" w:rsidP="00E30422">
      <w:pPr>
        <w:numPr>
          <w:ilvl w:val="0"/>
          <w:numId w:val="27"/>
        </w:numPr>
        <w:spacing w:after="0" w:line="240" w:lineRule="auto"/>
        <w:ind w:left="851" w:firstLine="0"/>
        <w:jc w:val="both"/>
        <w:rPr>
          <w:rFonts w:ascii="Times New Roman" w:hAnsi="Times New Roman" w:cs="Times New Roman"/>
          <w:sz w:val="28"/>
          <w:szCs w:val="28"/>
        </w:rPr>
      </w:pPr>
      <w:r w:rsidRPr="00E30422">
        <w:rPr>
          <w:rFonts w:ascii="Times New Roman" w:hAnsi="Times New Roman" w:cs="Times New Roman"/>
          <w:sz w:val="28"/>
          <w:szCs w:val="28"/>
        </w:rPr>
        <w:t>принимать определенные законодательством правовые меры воздействия к контролируемым органам, нарушающим законода</w:t>
      </w:r>
      <w:r w:rsidRPr="00E30422">
        <w:rPr>
          <w:rFonts w:ascii="Times New Roman" w:hAnsi="Times New Roman" w:cs="Times New Roman"/>
          <w:sz w:val="28"/>
          <w:szCs w:val="28"/>
        </w:rPr>
        <w:softHyphen/>
        <w:t>тельство о сертификации.</w:t>
      </w:r>
    </w:p>
    <w:p w:rsidR="00E30422" w:rsidRDefault="00E30422" w:rsidP="00E30422">
      <w:pPr>
        <w:ind w:left="851"/>
        <w:jc w:val="both"/>
        <w:rPr>
          <w:rFonts w:ascii="Times New Roman" w:hAnsi="Times New Roman" w:cs="Times New Roman"/>
          <w:sz w:val="28"/>
          <w:szCs w:val="28"/>
        </w:rPr>
      </w:pPr>
      <w:r w:rsidRPr="00E30422">
        <w:rPr>
          <w:rFonts w:ascii="Times New Roman" w:hAnsi="Times New Roman" w:cs="Times New Roman"/>
          <w:sz w:val="28"/>
          <w:szCs w:val="28"/>
        </w:rPr>
        <w:tab/>
        <w:t>При выявлении в деятельности органа или испытательной лабо</w:t>
      </w:r>
      <w:r w:rsidRPr="00E30422">
        <w:rPr>
          <w:rFonts w:ascii="Times New Roman" w:hAnsi="Times New Roman" w:cs="Times New Roman"/>
          <w:sz w:val="28"/>
          <w:szCs w:val="28"/>
        </w:rPr>
        <w:softHyphen/>
        <w:t>ратории (центра) нарушений требований нормативных документов по сертификации и аккредитации органы государственного надзора имеют право приостановить действие аттестата аккредитации до шести месяцев с указанием причин приостановления. После устранения указанных причин действие аттестата аккредитации возобновляется.</w:t>
      </w:r>
    </w:p>
    <w:p w:rsidR="005801F1" w:rsidRPr="00806D7E" w:rsidRDefault="005801F1" w:rsidP="005801F1">
      <w:pPr>
        <w:jc w:val="both"/>
        <w:rPr>
          <w:sz w:val="28"/>
          <w:szCs w:val="28"/>
        </w:rPr>
      </w:pPr>
      <w:r w:rsidRPr="00806D7E">
        <w:rPr>
          <w:sz w:val="28"/>
          <w:szCs w:val="28"/>
        </w:rPr>
        <w:t>Подтверждение соответствия связано с представлением заяви</w:t>
      </w:r>
      <w:r w:rsidRPr="00806D7E">
        <w:rPr>
          <w:sz w:val="28"/>
          <w:szCs w:val="28"/>
        </w:rPr>
        <w:softHyphen/>
        <w:t>телю доказательств о соответствии продукции установленным требованиям. Такое подтверждение может быть проведено первой, второй и третьей сторонами.</w:t>
      </w:r>
    </w:p>
    <w:p w:rsidR="005801F1" w:rsidRPr="00806D7E" w:rsidRDefault="005801F1" w:rsidP="005801F1">
      <w:pPr>
        <w:jc w:val="both"/>
        <w:rPr>
          <w:sz w:val="28"/>
          <w:szCs w:val="28"/>
        </w:rPr>
      </w:pPr>
      <w:r w:rsidRPr="00806D7E">
        <w:rPr>
          <w:sz w:val="28"/>
          <w:szCs w:val="28"/>
        </w:rPr>
        <w:t>Изготовитель, являясь «первой стороной», может провести само</w:t>
      </w:r>
      <w:r w:rsidRPr="00806D7E">
        <w:rPr>
          <w:sz w:val="28"/>
          <w:szCs w:val="28"/>
        </w:rPr>
        <w:softHyphen/>
        <w:t>оценку произведенной им продукции.</w:t>
      </w:r>
    </w:p>
    <w:p w:rsidR="005801F1" w:rsidRPr="00806D7E" w:rsidRDefault="005801F1" w:rsidP="005801F1">
      <w:pPr>
        <w:jc w:val="both"/>
        <w:rPr>
          <w:sz w:val="28"/>
          <w:szCs w:val="28"/>
        </w:rPr>
      </w:pPr>
      <w:r>
        <w:rPr>
          <w:sz w:val="28"/>
          <w:szCs w:val="28"/>
        </w:rPr>
        <w:tab/>
      </w:r>
      <w:r w:rsidRPr="00806D7E">
        <w:rPr>
          <w:sz w:val="28"/>
          <w:szCs w:val="28"/>
        </w:rPr>
        <w:t>«Второй стороной» является потребитель, поскольку проводит оценку приобретаемой продукции.</w:t>
      </w:r>
    </w:p>
    <w:p w:rsidR="005801F1" w:rsidRPr="00806D7E" w:rsidRDefault="005801F1" w:rsidP="005801F1">
      <w:pPr>
        <w:jc w:val="both"/>
        <w:rPr>
          <w:sz w:val="28"/>
          <w:szCs w:val="28"/>
        </w:rPr>
      </w:pPr>
      <w:r>
        <w:rPr>
          <w:sz w:val="28"/>
          <w:szCs w:val="28"/>
        </w:rPr>
        <w:tab/>
      </w:r>
      <w:r w:rsidRPr="00806D7E">
        <w:rPr>
          <w:sz w:val="28"/>
          <w:szCs w:val="28"/>
        </w:rPr>
        <w:t>«Третьей стороной» является независимый от изготовителя и потребителя орган. В международной практике в оценке соответст</w:t>
      </w:r>
      <w:r w:rsidRPr="00806D7E">
        <w:rPr>
          <w:sz w:val="28"/>
          <w:szCs w:val="28"/>
        </w:rPr>
        <w:softHyphen/>
        <w:t>вия наиболее объективными и достоверными считаются результаты испытаний третьей стороны, используемые при осуществлении поставок.</w:t>
      </w:r>
    </w:p>
    <w:p w:rsidR="005801F1" w:rsidRPr="00806D7E" w:rsidRDefault="005801F1" w:rsidP="005801F1">
      <w:pPr>
        <w:jc w:val="both"/>
        <w:rPr>
          <w:sz w:val="28"/>
          <w:szCs w:val="28"/>
        </w:rPr>
      </w:pPr>
      <w:r w:rsidRPr="00806D7E">
        <w:rPr>
          <w:sz w:val="28"/>
          <w:szCs w:val="28"/>
        </w:rPr>
        <w:t>Система сертификации неразрывно связана с аккредитацией, поскольку посредством аккредитации устанавливается техническая компетентность органа по сертификации и обеспечивается доверие к его деятельности.</w:t>
      </w:r>
    </w:p>
    <w:p w:rsidR="005801F1" w:rsidRPr="00806D7E" w:rsidRDefault="005801F1" w:rsidP="005801F1">
      <w:pPr>
        <w:jc w:val="both"/>
        <w:rPr>
          <w:sz w:val="28"/>
          <w:szCs w:val="28"/>
        </w:rPr>
      </w:pPr>
      <w:r>
        <w:rPr>
          <w:sz w:val="28"/>
          <w:szCs w:val="28"/>
        </w:rPr>
        <w:lastRenderedPageBreak/>
        <w:tab/>
      </w:r>
      <w:r w:rsidRPr="00806D7E">
        <w:rPr>
          <w:sz w:val="28"/>
          <w:szCs w:val="28"/>
        </w:rPr>
        <w:t>С введением сертификации сроки получения разрешения на ввоз сертифицированного товара значительно сокращаются, не требует</w:t>
      </w:r>
      <w:r w:rsidRPr="00806D7E">
        <w:rPr>
          <w:sz w:val="28"/>
          <w:szCs w:val="28"/>
        </w:rPr>
        <w:softHyphen/>
        <w:t>ся его повторной проверки (испытаний) в принимающей стране, если она признает сертификат соответствия.</w:t>
      </w:r>
      <w:r>
        <w:rPr>
          <w:sz w:val="28"/>
          <w:szCs w:val="28"/>
        </w:rPr>
        <w:tab/>
      </w:r>
      <w:r w:rsidRPr="00806D7E">
        <w:rPr>
          <w:sz w:val="28"/>
          <w:szCs w:val="28"/>
        </w:rPr>
        <w:t>Сегодня уже стало очевидным, что сертификация призвана содействовать международной торговле.</w:t>
      </w:r>
    </w:p>
    <w:p w:rsidR="005801F1" w:rsidRPr="00806D7E" w:rsidRDefault="005801F1" w:rsidP="005801F1">
      <w:pPr>
        <w:jc w:val="both"/>
        <w:rPr>
          <w:sz w:val="28"/>
          <w:szCs w:val="28"/>
        </w:rPr>
      </w:pPr>
      <w:r>
        <w:rPr>
          <w:sz w:val="28"/>
          <w:szCs w:val="28"/>
        </w:rPr>
        <w:tab/>
      </w:r>
      <w:r w:rsidRPr="00806D7E">
        <w:rPr>
          <w:sz w:val="28"/>
          <w:szCs w:val="28"/>
        </w:rPr>
        <w:t>Но в то же время по мере увеличения количества национальных систем сертификации все более отчетливо обозначились их различия. Эти различия связаны как со стандартами, на соответст</w:t>
      </w:r>
      <w:r w:rsidRPr="00806D7E">
        <w:rPr>
          <w:sz w:val="28"/>
          <w:szCs w:val="28"/>
        </w:rPr>
        <w:softHyphen/>
        <w:t>вие которым проводятся сертификационные испытания, так и с законами, на основании которых введена сертификация, а также с правилами и процедурами сертификации. В этой связи определилась другая роль сертификации в международной торговле - как техни</w:t>
      </w:r>
      <w:r w:rsidRPr="00806D7E">
        <w:rPr>
          <w:sz w:val="28"/>
          <w:szCs w:val="28"/>
        </w:rPr>
        <w:softHyphen/>
        <w:t>ческого барьера.</w:t>
      </w:r>
    </w:p>
    <w:p w:rsidR="005801F1" w:rsidRPr="00806D7E" w:rsidRDefault="005801F1" w:rsidP="005801F1">
      <w:pPr>
        <w:jc w:val="both"/>
        <w:rPr>
          <w:sz w:val="28"/>
          <w:szCs w:val="28"/>
        </w:rPr>
      </w:pPr>
      <w:r>
        <w:rPr>
          <w:sz w:val="28"/>
          <w:szCs w:val="28"/>
        </w:rPr>
        <w:tab/>
      </w:r>
      <w:r w:rsidRPr="00806D7E">
        <w:rPr>
          <w:sz w:val="28"/>
          <w:szCs w:val="28"/>
        </w:rPr>
        <w:t>Кроме того, сертификационные барьеры возникают не только по вышеназванным причинам. Желание защитить внутренний рынок от проникновения импортного товара приводит к примене</w:t>
      </w:r>
      <w:r w:rsidRPr="00806D7E">
        <w:rPr>
          <w:sz w:val="28"/>
          <w:szCs w:val="28"/>
        </w:rPr>
        <w:softHyphen/>
        <w:t>нию государствами административных правил сертификации и контроля, стандартов для импортируемых товаров. Это сказывается на порядке признания зарубежных сертификатов, что приводит к возникновению технически обусловленных торговых барьеров.</w:t>
      </w:r>
    </w:p>
    <w:p w:rsidR="005801F1" w:rsidRPr="00806D7E" w:rsidRDefault="005801F1" w:rsidP="005801F1">
      <w:pPr>
        <w:jc w:val="both"/>
        <w:rPr>
          <w:sz w:val="28"/>
          <w:szCs w:val="28"/>
        </w:rPr>
      </w:pPr>
      <w:r>
        <w:rPr>
          <w:sz w:val="28"/>
          <w:szCs w:val="28"/>
        </w:rPr>
        <w:tab/>
      </w:r>
      <w:r w:rsidRPr="000E5A15">
        <w:rPr>
          <w:b/>
          <w:sz w:val="28"/>
          <w:szCs w:val="28"/>
        </w:rPr>
        <w:t>Технические барьеры</w:t>
      </w:r>
      <w:r w:rsidRPr="00806D7E">
        <w:rPr>
          <w:sz w:val="28"/>
          <w:szCs w:val="28"/>
        </w:rPr>
        <w:t xml:space="preserve"> - это различие в законодательствах, нормах и правилах между странами, осуществляющими товарообмен.</w:t>
      </w:r>
    </w:p>
    <w:p w:rsidR="005801F1" w:rsidRPr="00806D7E" w:rsidRDefault="005801F1" w:rsidP="005801F1">
      <w:pPr>
        <w:jc w:val="both"/>
        <w:rPr>
          <w:sz w:val="28"/>
          <w:szCs w:val="28"/>
        </w:rPr>
      </w:pPr>
      <w:r w:rsidRPr="00806D7E">
        <w:rPr>
          <w:sz w:val="28"/>
          <w:szCs w:val="28"/>
        </w:rPr>
        <w:t>В каждой стране, производящей товар, действуют нормативы на производимую продукцию и услуги по обеспечению соответствия нормам, законам и предписаниям.</w:t>
      </w:r>
    </w:p>
    <w:p w:rsidR="005801F1" w:rsidRPr="00806D7E" w:rsidRDefault="005801F1" w:rsidP="005801F1">
      <w:pPr>
        <w:jc w:val="both"/>
        <w:rPr>
          <w:sz w:val="28"/>
          <w:szCs w:val="28"/>
        </w:rPr>
      </w:pPr>
      <w:r>
        <w:rPr>
          <w:sz w:val="28"/>
          <w:szCs w:val="28"/>
        </w:rPr>
        <w:tab/>
      </w:r>
      <w:r w:rsidRPr="00806D7E">
        <w:rPr>
          <w:sz w:val="28"/>
          <w:szCs w:val="28"/>
        </w:rPr>
        <w:t>Различия касаются также технических и административных аспектов оценки соответствия. Другими словами, имеются различия в оценке методов контроля продукции, проводимого лабораториями, и в принципах работы и компетенции организаций, осуществляющих контроль, сертификацию и аккредитацию.</w:t>
      </w:r>
    </w:p>
    <w:p w:rsidR="005801F1" w:rsidRPr="00806D7E" w:rsidRDefault="005801F1" w:rsidP="005801F1">
      <w:pPr>
        <w:jc w:val="both"/>
        <w:rPr>
          <w:sz w:val="28"/>
          <w:szCs w:val="28"/>
        </w:rPr>
      </w:pPr>
      <w:r>
        <w:rPr>
          <w:sz w:val="28"/>
          <w:szCs w:val="28"/>
        </w:rPr>
        <w:tab/>
      </w:r>
      <w:r w:rsidRPr="00806D7E">
        <w:rPr>
          <w:sz w:val="28"/>
          <w:szCs w:val="28"/>
        </w:rPr>
        <w:t>Отсюда вывод, что препятствием в торговле становятся не только требования к продукции, но и требования к испытаниям, сертифика</w:t>
      </w:r>
      <w:r w:rsidRPr="00806D7E">
        <w:rPr>
          <w:sz w:val="28"/>
          <w:szCs w:val="28"/>
        </w:rPr>
        <w:softHyphen/>
        <w:t>ции и аккредитации, различия в которых могут быть устранены лишь путем гармонизации на международном уровне.</w:t>
      </w:r>
    </w:p>
    <w:p w:rsidR="005801F1" w:rsidRPr="000E5A15" w:rsidRDefault="005801F1" w:rsidP="005801F1">
      <w:pPr>
        <w:jc w:val="both"/>
        <w:rPr>
          <w:sz w:val="28"/>
          <w:szCs w:val="28"/>
        </w:rPr>
      </w:pPr>
      <w:r>
        <w:rPr>
          <w:sz w:val="28"/>
          <w:szCs w:val="28"/>
        </w:rPr>
        <w:lastRenderedPageBreak/>
        <w:tab/>
      </w:r>
      <w:r w:rsidRPr="000E5A15">
        <w:rPr>
          <w:sz w:val="28"/>
          <w:szCs w:val="28"/>
        </w:rPr>
        <w:t>Следует различать три вида нетарифных торговых барьеров:</w:t>
      </w:r>
    </w:p>
    <w:p w:rsidR="005801F1" w:rsidRPr="000E5A15" w:rsidRDefault="005801F1" w:rsidP="005801F1">
      <w:pPr>
        <w:numPr>
          <w:ilvl w:val="0"/>
          <w:numId w:val="28"/>
        </w:numPr>
        <w:spacing w:after="0" w:line="240" w:lineRule="auto"/>
        <w:jc w:val="both"/>
        <w:rPr>
          <w:sz w:val="28"/>
          <w:szCs w:val="28"/>
        </w:rPr>
      </w:pPr>
      <w:r w:rsidRPr="000E5A15">
        <w:rPr>
          <w:sz w:val="28"/>
          <w:szCs w:val="28"/>
        </w:rPr>
        <w:t>различные национальные промышленные нормы, от которых зависит импорт, продажа или использование изделий, но которые не имеют силы закона;</w:t>
      </w:r>
    </w:p>
    <w:p w:rsidR="005801F1" w:rsidRPr="000E5A15" w:rsidRDefault="005801F1" w:rsidP="005801F1">
      <w:pPr>
        <w:numPr>
          <w:ilvl w:val="0"/>
          <w:numId w:val="28"/>
        </w:numPr>
        <w:spacing w:after="0" w:line="240" w:lineRule="auto"/>
        <w:jc w:val="both"/>
        <w:rPr>
          <w:sz w:val="28"/>
          <w:szCs w:val="28"/>
        </w:rPr>
      </w:pPr>
      <w:r w:rsidRPr="000E5A15">
        <w:rPr>
          <w:sz w:val="28"/>
          <w:szCs w:val="28"/>
        </w:rPr>
        <w:t>различные внутригосударственные предписания, которые служат общему благу, защите здоровья, безопасности или защите окружающей среды и закреплены законами;</w:t>
      </w:r>
    </w:p>
    <w:p w:rsidR="005801F1" w:rsidRPr="005708FB" w:rsidRDefault="005801F1" w:rsidP="005801F1">
      <w:pPr>
        <w:numPr>
          <w:ilvl w:val="0"/>
          <w:numId w:val="28"/>
        </w:numPr>
        <w:spacing w:after="0" w:line="240" w:lineRule="auto"/>
        <w:jc w:val="both"/>
        <w:rPr>
          <w:w w:val="96"/>
        </w:rPr>
      </w:pPr>
      <w:r w:rsidRPr="000E5A15">
        <w:rPr>
          <w:sz w:val="28"/>
          <w:szCs w:val="28"/>
        </w:rPr>
        <w:t>дополнительные методы испытаний и процедуры сертификации, которые должны обеспечить соответствие изделия нацио</w:t>
      </w:r>
      <w:r w:rsidRPr="000E5A15">
        <w:rPr>
          <w:sz w:val="28"/>
          <w:szCs w:val="28"/>
        </w:rPr>
        <w:softHyphen/>
        <w:t>нальной норме или предписанию</w:t>
      </w:r>
      <w:r w:rsidRPr="005708FB">
        <w:rPr>
          <w:w w:val="96"/>
        </w:rPr>
        <w:t>.</w:t>
      </w:r>
    </w:p>
    <w:p w:rsidR="005801F1" w:rsidRPr="000E5A15" w:rsidRDefault="005801F1" w:rsidP="005801F1">
      <w:pPr>
        <w:jc w:val="both"/>
        <w:rPr>
          <w:sz w:val="28"/>
          <w:szCs w:val="28"/>
        </w:rPr>
      </w:pPr>
      <w:r>
        <w:rPr>
          <w:sz w:val="28"/>
          <w:szCs w:val="28"/>
        </w:rPr>
        <w:tab/>
      </w:r>
      <w:r w:rsidRPr="000E5A15">
        <w:rPr>
          <w:sz w:val="28"/>
          <w:szCs w:val="28"/>
        </w:rPr>
        <w:t>До настоящего времени существующие барьеры, обусловленные техническими нормативными документами, преодолевались в стране-импортере путем повторения процедур допуска на рынок или контроля ввозимых товаров, которые в стране-изготовителе были уже проведены по действующим в ней правилам.</w:t>
      </w:r>
    </w:p>
    <w:p w:rsidR="005801F1" w:rsidRPr="000E5A15" w:rsidRDefault="005801F1" w:rsidP="005801F1">
      <w:pPr>
        <w:jc w:val="both"/>
        <w:rPr>
          <w:sz w:val="28"/>
          <w:szCs w:val="28"/>
        </w:rPr>
      </w:pPr>
      <w:r>
        <w:rPr>
          <w:sz w:val="28"/>
          <w:szCs w:val="28"/>
        </w:rPr>
        <w:tab/>
      </w:r>
      <w:r w:rsidRPr="000E5A15">
        <w:rPr>
          <w:sz w:val="28"/>
          <w:szCs w:val="28"/>
        </w:rPr>
        <w:t>Кроме того, трудности заключаются в отсутствии общей терми</w:t>
      </w:r>
      <w:r w:rsidRPr="000E5A15">
        <w:rPr>
          <w:sz w:val="28"/>
          <w:szCs w:val="28"/>
        </w:rPr>
        <w:softHyphen/>
        <w:t>нологии; методы испытаний не гармонизированы и потому испы</w:t>
      </w:r>
      <w:r w:rsidRPr="000E5A15">
        <w:rPr>
          <w:sz w:val="28"/>
          <w:szCs w:val="28"/>
        </w:rPr>
        <w:softHyphen/>
        <w:t>тания продукции в разных странах проводятся по несопоставимым методам. Вместе с тем подтверждение соответствия товаров и услуг стандартам и иным нормативным документам, являющееся важным элементом процесса поставки, можно сделать только с помощью количественных данных, полученных в ходе испытаний.</w:t>
      </w:r>
    </w:p>
    <w:p w:rsidR="005801F1" w:rsidRPr="000E5A15" w:rsidRDefault="005801F1" w:rsidP="005801F1">
      <w:pPr>
        <w:jc w:val="both"/>
        <w:rPr>
          <w:sz w:val="28"/>
          <w:szCs w:val="28"/>
        </w:rPr>
      </w:pPr>
      <w:r w:rsidRPr="000E5A15">
        <w:rPr>
          <w:sz w:val="28"/>
          <w:szCs w:val="28"/>
        </w:rPr>
        <w:t>В настоящее время основным носителем информации о товаре стал сертификат, содержащий требования безопасности, или Знак соответствия, которым покупатель должен доверять, так как сам не может проверить соответствие товара. Кроме того, законы об ответственности требуют от изготовителя, чтобы он, прежде чем выпустить товар на рынок, гарантировал, что использование его продукции не может нанести никакого ущерба.</w:t>
      </w:r>
    </w:p>
    <w:p w:rsidR="005801F1" w:rsidRPr="000E5A15" w:rsidRDefault="005801F1" w:rsidP="005801F1">
      <w:pPr>
        <w:jc w:val="both"/>
        <w:rPr>
          <w:sz w:val="28"/>
          <w:szCs w:val="28"/>
        </w:rPr>
      </w:pPr>
      <w:r>
        <w:rPr>
          <w:sz w:val="28"/>
          <w:szCs w:val="28"/>
        </w:rPr>
        <w:tab/>
      </w:r>
      <w:r w:rsidRPr="000E5A15">
        <w:rPr>
          <w:sz w:val="28"/>
          <w:szCs w:val="28"/>
        </w:rPr>
        <w:t>Поэтому среди перечисленных барьеров особенно следует выделить непризнание результатов испытаний и сертификатов.</w:t>
      </w:r>
    </w:p>
    <w:p w:rsidR="005801F1" w:rsidRPr="000E5A15" w:rsidRDefault="005801F1" w:rsidP="005801F1">
      <w:pPr>
        <w:jc w:val="both"/>
        <w:rPr>
          <w:sz w:val="28"/>
          <w:szCs w:val="28"/>
        </w:rPr>
      </w:pPr>
      <w:r>
        <w:rPr>
          <w:sz w:val="28"/>
          <w:szCs w:val="28"/>
        </w:rPr>
        <w:tab/>
      </w:r>
      <w:r w:rsidRPr="000E5A15">
        <w:rPr>
          <w:sz w:val="28"/>
          <w:szCs w:val="28"/>
        </w:rPr>
        <w:t xml:space="preserve">В целях устранения технических барьеров, возникающих при сертификации продукции, обеспечения беспрепятственного ее продвижения на рынок и повышения доверия к сертификатам необходимо было </w:t>
      </w:r>
      <w:r w:rsidRPr="000E5A15">
        <w:rPr>
          <w:sz w:val="28"/>
          <w:szCs w:val="28"/>
        </w:rPr>
        <w:lastRenderedPageBreak/>
        <w:t xml:space="preserve">разработать механизм взаимного признания результатов сертификации и аккредитации. </w:t>
      </w:r>
    </w:p>
    <w:p w:rsidR="005801F1" w:rsidRPr="000E5A15" w:rsidRDefault="005801F1" w:rsidP="005801F1">
      <w:pPr>
        <w:jc w:val="both"/>
        <w:rPr>
          <w:sz w:val="28"/>
          <w:szCs w:val="28"/>
        </w:rPr>
      </w:pPr>
      <w:r w:rsidRPr="000E5A15">
        <w:rPr>
          <w:sz w:val="28"/>
          <w:szCs w:val="28"/>
        </w:rPr>
        <w:t>Поэтому национальными органами установлены и проводятся процедуры признания работ по сертификации и аккредитации. В результате сертификаты и аттестаты аккредитации или эквива</w:t>
      </w:r>
      <w:r w:rsidRPr="000E5A15">
        <w:rPr>
          <w:sz w:val="28"/>
          <w:szCs w:val="28"/>
        </w:rPr>
        <w:softHyphen/>
        <w:t>лентные им документы, выдаваемые зарубежными органами по сертификации и аккредитации, могут быть признаны националь</w:t>
      </w:r>
      <w:r w:rsidRPr="000E5A15">
        <w:rPr>
          <w:sz w:val="28"/>
          <w:szCs w:val="28"/>
        </w:rPr>
        <w:softHyphen/>
        <w:t>ными органами при равнозначности применяемых процедур и требований.</w:t>
      </w:r>
    </w:p>
    <w:p w:rsidR="005801F1" w:rsidRPr="000E5A15" w:rsidRDefault="005801F1" w:rsidP="005801F1">
      <w:pPr>
        <w:jc w:val="both"/>
        <w:rPr>
          <w:sz w:val="28"/>
          <w:szCs w:val="28"/>
        </w:rPr>
      </w:pPr>
      <w:r>
        <w:rPr>
          <w:sz w:val="28"/>
          <w:szCs w:val="28"/>
        </w:rPr>
        <w:tab/>
      </w:r>
      <w:r w:rsidRPr="000E5A15">
        <w:rPr>
          <w:sz w:val="28"/>
          <w:szCs w:val="28"/>
        </w:rPr>
        <w:t>Признанию сертификатов за рубежом с целью устранения сертификационных барьеров способствуют заключаемые между странами соглашения о взаимном признании, которые затрагивают процедуры оценки соответствия и ее признания. Взаимное признание предполагает также взаимные информирование, разъяснения и консультации.</w:t>
      </w:r>
    </w:p>
    <w:p w:rsidR="005801F1" w:rsidRPr="000E5A15" w:rsidRDefault="005801F1" w:rsidP="005801F1">
      <w:pPr>
        <w:jc w:val="both"/>
        <w:rPr>
          <w:sz w:val="28"/>
          <w:szCs w:val="28"/>
        </w:rPr>
      </w:pPr>
      <w:r>
        <w:rPr>
          <w:sz w:val="28"/>
          <w:szCs w:val="28"/>
        </w:rPr>
        <w:tab/>
      </w:r>
      <w:r w:rsidRPr="000E5A15">
        <w:rPr>
          <w:sz w:val="28"/>
          <w:szCs w:val="28"/>
        </w:rPr>
        <w:t>Соглашением по признанию называют соглашение, основанное на том, что одна сторона принимает результаты, полученные от применения одного или нескольких установленных функциональных элементов системы сертификации, которые предоставлены другой стороной.</w:t>
      </w:r>
    </w:p>
    <w:p w:rsidR="005801F1" w:rsidRDefault="005801F1" w:rsidP="005801F1">
      <w:pPr>
        <w:jc w:val="both"/>
        <w:rPr>
          <w:sz w:val="28"/>
          <w:szCs w:val="28"/>
        </w:rPr>
      </w:pPr>
      <w:r>
        <w:rPr>
          <w:sz w:val="28"/>
          <w:szCs w:val="28"/>
        </w:rPr>
        <w:tab/>
      </w:r>
      <w:r w:rsidRPr="000E5A15">
        <w:rPr>
          <w:sz w:val="28"/>
          <w:szCs w:val="28"/>
        </w:rPr>
        <w:t>Общий принцип соглашений заключается в том, что для импортируемой продукции должен создаваться не менее благо</w:t>
      </w:r>
      <w:r w:rsidRPr="000E5A15">
        <w:rPr>
          <w:sz w:val="28"/>
          <w:szCs w:val="28"/>
        </w:rPr>
        <w:softHyphen/>
        <w:t>приятный режим, чем для товаров внутреннего производства. Этот принцип, связанный с нетарифными барьерами и путями их устранения, находит отражение в Положении Генерального соглашения по тарифам и торговле (ГАТТ/ ВТО).</w:t>
      </w:r>
    </w:p>
    <w:p w:rsidR="005801F1" w:rsidRPr="00E30422" w:rsidRDefault="005801F1" w:rsidP="00E30422">
      <w:pPr>
        <w:ind w:left="851"/>
        <w:jc w:val="both"/>
        <w:rPr>
          <w:rFonts w:ascii="Times New Roman" w:hAnsi="Times New Roman" w:cs="Times New Roman"/>
          <w:sz w:val="28"/>
          <w:szCs w:val="28"/>
        </w:rPr>
      </w:pPr>
    </w:p>
    <w:p w:rsidR="00E30422" w:rsidRPr="00E30422" w:rsidRDefault="00E30422" w:rsidP="00E30422">
      <w:pPr>
        <w:ind w:left="851"/>
        <w:jc w:val="both"/>
        <w:rPr>
          <w:rFonts w:ascii="Times New Roman" w:hAnsi="Times New Roman" w:cs="Times New Roman"/>
          <w:sz w:val="28"/>
          <w:szCs w:val="28"/>
        </w:rPr>
      </w:pPr>
    </w:p>
    <w:p w:rsidR="00A55311" w:rsidRPr="00E30422" w:rsidRDefault="00A55311" w:rsidP="00E30422">
      <w:pPr>
        <w:ind w:left="851"/>
        <w:rPr>
          <w:rFonts w:ascii="Times New Roman" w:hAnsi="Times New Roman" w:cs="Times New Roman"/>
          <w:sz w:val="28"/>
          <w:szCs w:val="28"/>
        </w:rPr>
      </w:pPr>
    </w:p>
    <w:sectPr w:rsidR="00A55311" w:rsidRPr="00E30422" w:rsidSect="003014D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51002DA"/>
    <w:lvl w:ilvl="0">
      <w:numFmt w:val="bullet"/>
      <w:lvlText w:val="*"/>
      <w:lvlJc w:val="left"/>
      <w:pPr>
        <w:ind w:left="0" w:firstLine="0"/>
      </w:pPr>
    </w:lvl>
  </w:abstractNum>
  <w:abstractNum w:abstractNumId="1">
    <w:nsid w:val="017E6D7C"/>
    <w:multiLevelType w:val="hybridMultilevel"/>
    <w:tmpl w:val="0B925EDE"/>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
    <w:nsid w:val="0388227F"/>
    <w:multiLevelType w:val="singleLevel"/>
    <w:tmpl w:val="2D6CEEDA"/>
    <w:lvl w:ilvl="0">
      <w:start w:val="1"/>
      <w:numFmt w:val="decimal"/>
      <w:lvlText w:val="%1)"/>
      <w:legacy w:legacy="1" w:legacySpace="0" w:legacyIndent="225"/>
      <w:lvlJc w:val="left"/>
      <w:pPr>
        <w:ind w:left="0" w:firstLine="0"/>
      </w:pPr>
      <w:rPr>
        <w:rFonts w:ascii="Times New Roman" w:hAnsi="Times New Roman" w:cs="Times New Roman" w:hint="default"/>
      </w:rPr>
    </w:lvl>
  </w:abstractNum>
  <w:abstractNum w:abstractNumId="3">
    <w:nsid w:val="0CC050B6"/>
    <w:multiLevelType w:val="hybridMultilevel"/>
    <w:tmpl w:val="304637EA"/>
    <w:lvl w:ilvl="0" w:tplc="0419000F">
      <w:start w:val="1"/>
      <w:numFmt w:val="decimal"/>
      <w:lvlText w:val="%1."/>
      <w:lvlJc w:val="left"/>
      <w:pPr>
        <w:tabs>
          <w:tab w:val="num" w:pos="900"/>
        </w:tabs>
        <w:ind w:left="900" w:hanging="360"/>
      </w:pPr>
    </w:lvl>
    <w:lvl w:ilvl="1" w:tplc="8ECCC8E8">
      <w:start w:val="1"/>
      <w:numFmt w:val="decimal"/>
      <w:lvlText w:val="%2)"/>
      <w:lvlJc w:val="left"/>
      <w:pPr>
        <w:tabs>
          <w:tab w:val="num" w:pos="1740"/>
        </w:tabs>
        <w:ind w:left="1740" w:hanging="480"/>
      </w:pPr>
      <w:rPr>
        <w:rFonts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4">
    <w:nsid w:val="0E480788"/>
    <w:multiLevelType w:val="hybridMultilevel"/>
    <w:tmpl w:val="45F66FFA"/>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5">
    <w:nsid w:val="10485A22"/>
    <w:multiLevelType w:val="hybridMultilevel"/>
    <w:tmpl w:val="2D382866"/>
    <w:lvl w:ilvl="0" w:tplc="18724160">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DC83049"/>
    <w:multiLevelType w:val="hybridMultilevel"/>
    <w:tmpl w:val="4C8876E4"/>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7">
    <w:nsid w:val="1EB23B89"/>
    <w:multiLevelType w:val="hybridMultilevel"/>
    <w:tmpl w:val="D010775C"/>
    <w:lvl w:ilvl="0" w:tplc="04190001">
      <w:start w:val="1"/>
      <w:numFmt w:val="bullet"/>
      <w:lvlText w:val=""/>
      <w:lvlJc w:val="left"/>
      <w:pPr>
        <w:tabs>
          <w:tab w:val="num" w:pos="900"/>
        </w:tabs>
        <w:ind w:left="900" w:hanging="360"/>
      </w:pPr>
      <w:rPr>
        <w:rFonts w:ascii="Symbol" w:hAnsi="Symbol" w:hint="default"/>
      </w:rPr>
    </w:lvl>
    <w:lvl w:ilvl="1" w:tplc="04190011">
      <w:start w:val="1"/>
      <w:numFmt w:val="decimal"/>
      <w:lvlText w:val="%2)"/>
      <w:lvlJc w:val="left"/>
      <w:pPr>
        <w:tabs>
          <w:tab w:val="num" w:pos="1620"/>
        </w:tabs>
        <w:ind w:left="1620" w:hanging="360"/>
      </w:pPr>
      <w:rPr>
        <w:rFonts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8">
    <w:nsid w:val="2239301A"/>
    <w:multiLevelType w:val="hybridMultilevel"/>
    <w:tmpl w:val="35489B4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2E728EB"/>
    <w:multiLevelType w:val="hybridMultilevel"/>
    <w:tmpl w:val="138C471E"/>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0">
    <w:nsid w:val="2E25034A"/>
    <w:multiLevelType w:val="hybridMultilevel"/>
    <w:tmpl w:val="AE940D70"/>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1">
    <w:nsid w:val="34C517CB"/>
    <w:multiLevelType w:val="hybridMultilevel"/>
    <w:tmpl w:val="DC24F28C"/>
    <w:lvl w:ilvl="0" w:tplc="18724160">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8320489"/>
    <w:multiLevelType w:val="hybridMultilevel"/>
    <w:tmpl w:val="711494AC"/>
    <w:lvl w:ilvl="0" w:tplc="18724160">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8CE7AD6"/>
    <w:multiLevelType w:val="hybridMultilevel"/>
    <w:tmpl w:val="6972B000"/>
    <w:lvl w:ilvl="0" w:tplc="18724160">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A441452"/>
    <w:multiLevelType w:val="hybridMultilevel"/>
    <w:tmpl w:val="6554E680"/>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5">
    <w:nsid w:val="3B1E4083"/>
    <w:multiLevelType w:val="hybridMultilevel"/>
    <w:tmpl w:val="48FC48F6"/>
    <w:lvl w:ilvl="0" w:tplc="18724160">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CA30CA3"/>
    <w:multiLevelType w:val="hybridMultilevel"/>
    <w:tmpl w:val="18B8CB66"/>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7">
    <w:nsid w:val="44104EF1"/>
    <w:multiLevelType w:val="hybridMultilevel"/>
    <w:tmpl w:val="97D41810"/>
    <w:lvl w:ilvl="0" w:tplc="18724160">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6442E28"/>
    <w:multiLevelType w:val="hybridMultilevel"/>
    <w:tmpl w:val="F28A1FB2"/>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9">
    <w:nsid w:val="5883541B"/>
    <w:multiLevelType w:val="hybridMultilevel"/>
    <w:tmpl w:val="ACC0CF20"/>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0">
    <w:nsid w:val="5CF55E79"/>
    <w:multiLevelType w:val="hybridMultilevel"/>
    <w:tmpl w:val="42ECDBEA"/>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1">
    <w:nsid w:val="61717F2C"/>
    <w:multiLevelType w:val="hybridMultilevel"/>
    <w:tmpl w:val="38F8D574"/>
    <w:lvl w:ilvl="0" w:tplc="18724160">
      <w:start w:val="1"/>
      <w:numFmt w:val="bullet"/>
      <w:lvlText w:val=""/>
      <w:lvlJc w:val="left"/>
      <w:pPr>
        <w:tabs>
          <w:tab w:val="num" w:pos="1440"/>
        </w:tabs>
        <w:ind w:left="14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BB01683"/>
    <w:multiLevelType w:val="hybridMultilevel"/>
    <w:tmpl w:val="8C8AF87C"/>
    <w:lvl w:ilvl="0" w:tplc="04190011">
      <w:start w:val="1"/>
      <w:numFmt w:val="decimal"/>
      <w:lvlText w:val="%1)"/>
      <w:lvlJc w:val="left"/>
      <w:pPr>
        <w:tabs>
          <w:tab w:val="num" w:pos="1066"/>
        </w:tabs>
        <w:ind w:left="1066" w:hanging="360"/>
      </w:pPr>
    </w:lvl>
    <w:lvl w:ilvl="1" w:tplc="04190019" w:tentative="1">
      <w:start w:val="1"/>
      <w:numFmt w:val="lowerLetter"/>
      <w:lvlText w:val="%2."/>
      <w:lvlJc w:val="left"/>
      <w:pPr>
        <w:tabs>
          <w:tab w:val="num" w:pos="1786"/>
        </w:tabs>
        <w:ind w:left="1786" w:hanging="360"/>
      </w:pPr>
    </w:lvl>
    <w:lvl w:ilvl="2" w:tplc="0419001B" w:tentative="1">
      <w:start w:val="1"/>
      <w:numFmt w:val="lowerRoman"/>
      <w:lvlText w:val="%3."/>
      <w:lvlJc w:val="right"/>
      <w:pPr>
        <w:tabs>
          <w:tab w:val="num" w:pos="2506"/>
        </w:tabs>
        <w:ind w:left="2506" w:hanging="180"/>
      </w:pPr>
    </w:lvl>
    <w:lvl w:ilvl="3" w:tplc="0419000F" w:tentative="1">
      <w:start w:val="1"/>
      <w:numFmt w:val="decimal"/>
      <w:lvlText w:val="%4."/>
      <w:lvlJc w:val="left"/>
      <w:pPr>
        <w:tabs>
          <w:tab w:val="num" w:pos="3226"/>
        </w:tabs>
        <w:ind w:left="3226" w:hanging="360"/>
      </w:pPr>
    </w:lvl>
    <w:lvl w:ilvl="4" w:tplc="04190019" w:tentative="1">
      <w:start w:val="1"/>
      <w:numFmt w:val="lowerLetter"/>
      <w:lvlText w:val="%5."/>
      <w:lvlJc w:val="left"/>
      <w:pPr>
        <w:tabs>
          <w:tab w:val="num" w:pos="3946"/>
        </w:tabs>
        <w:ind w:left="3946" w:hanging="360"/>
      </w:pPr>
    </w:lvl>
    <w:lvl w:ilvl="5" w:tplc="0419001B" w:tentative="1">
      <w:start w:val="1"/>
      <w:numFmt w:val="lowerRoman"/>
      <w:lvlText w:val="%6."/>
      <w:lvlJc w:val="right"/>
      <w:pPr>
        <w:tabs>
          <w:tab w:val="num" w:pos="4666"/>
        </w:tabs>
        <w:ind w:left="4666" w:hanging="180"/>
      </w:pPr>
    </w:lvl>
    <w:lvl w:ilvl="6" w:tplc="0419000F" w:tentative="1">
      <w:start w:val="1"/>
      <w:numFmt w:val="decimal"/>
      <w:lvlText w:val="%7."/>
      <w:lvlJc w:val="left"/>
      <w:pPr>
        <w:tabs>
          <w:tab w:val="num" w:pos="5386"/>
        </w:tabs>
        <w:ind w:left="5386" w:hanging="360"/>
      </w:pPr>
    </w:lvl>
    <w:lvl w:ilvl="7" w:tplc="04190019" w:tentative="1">
      <w:start w:val="1"/>
      <w:numFmt w:val="lowerLetter"/>
      <w:lvlText w:val="%8."/>
      <w:lvlJc w:val="left"/>
      <w:pPr>
        <w:tabs>
          <w:tab w:val="num" w:pos="6106"/>
        </w:tabs>
        <w:ind w:left="6106" w:hanging="360"/>
      </w:pPr>
    </w:lvl>
    <w:lvl w:ilvl="8" w:tplc="0419001B" w:tentative="1">
      <w:start w:val="1"/>
      <w:numFmt w:val="lowerRoman"/>
      <w:lvlText w:val="%9."/>
      <w:lvlJc w:val="right"/>
      <w:pPr>
        <w:tabs>
          <w:tab w:val="num" w:pos="6826"/>
        </w:tabs>
        <w:ind w:left="6826" w:hanging="180"/>
      </w:pPr>
    </w:lvl>
  </w:abstractNum>
  <w:abstractNum w:abstractNumId="23">
    <w:nsid w:val="6C8F0823"/>
    <w:multiLevelType w:val="hybridMultilevel"/>
    <w:tmpl w:val="D3364C1C"/>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4">
    <w:nsid w:val="7BDD2495"/>
    <w:multiLevelType w:val="hybridMultilevel"/>
    <w:tmpl w:val="656695BC"/>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5">
    <w:nsid w:val="7E0A2690"/>
    <w:multiLevelType w:val="hybridMultilevel"/>
    <w:tmpl w:val="203CF76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0"/>
  </w:num>
  <w:num w:numId="2">
    <w:abstractNumId w:val="24"/>
  </w:num>
  <w:num w:numId="3">
    <w:abstractNumId w:val="19"/>
  </w:num>
  <w:num w:numId="4">
    <w:abstractNumId w:val="18"/>
  </w:num>
  <w:num w:numId="5">
    <w:abstractNumId w:val="14"/>
  </w:num>
  <w:num w:numId="6">
    <w:abstractNumId w:val="10"/>
  </w:num>
  <w:num w:numId="7">
    <w:abstractNumId w:val="16"/>
  </w:num>
  <w:num w:numId="8">
    <w:abstractNumId w:val="1"/>
  </w:num>
  <w:num w:numId="9">
    <w:abstractNumId w:val="3"/>
  </w:num>
  <w:num w:numId="10">
    <w:abstractNumId w:val="9"/>
  </w:num>
  <w:num w:numId="11">
    <w:abstractNumId w:val="23"/>
  </w:num>
  <w:num w:numId="12">
    <w:abstractNumId w:val="6"/>
  </w:num>
  <w:num w:numId="13">
    <w:abstractNumId w:val="4"/>
  </w:num>
  <w:num w:numId="14">
    <w:abstractNumId w:val="7"/>
  </w:num>
  <w:num w:numId="15">
    <w:abstractNumId w:val="5"/>
  </w:num>
  <w:num w:numId="16">
    <w:abstractNumId w:val="0"/>
    <w:lvlOverride w:ilvl="0">
      <w:lvl w:ilvl="0">
        <w:numFmt w:val="bullet"/>
        <w:lvlText w:val="♦"/>
        <w:legacy w:legacy="1" w:legacySpace="0" w:legacyIndent="269"/>
        <w:lvlJc w:val="left"/>
        <w:pPr>
          <w:ind w:left="0" w:firstLine="0"/>
        </w:pPr>
        <w:rPr>
          <w:rFonts w:ascii="Times New Roman" w:hAnsi="Times New Roman" w:cs="Times New Roman" w:hint="default"/>
        </w:rPr>
      </w:lvl>
    </w:lvlOverride>
  </w:num>
  <w:num w:numId="17">
    <w:abstractNumId w:val="0"/>
    <w:lvlOverride w:ilvl="0">
      <w:lvl w:ilvl="0">
        <w:numFmt w:val="bullet"/>
        <w:lvlText w:val="♦"/>
        <w:legacy w:legacy="1" w:legacySpace="0" w:legacyIndent="268"/>
        <w:lvlJc w:val="left"/>
        <w:pPr>
          <w:ind w:left="0" w:firstLine="0"/>
        </w:pPr>
        <w:rPr>
          <w:rFonts w:ascii="Times New Roman" w:hAnsi="Times New Roman" w:cs="Times New Roman" w:hint="default"/>
        </w:rPr>
      </w:lvl>
    </w:lvlOverride>
  </w:num>
  <w:num w:numId="18">
    <w:abstractNumId w:val="2"/>
    <w:lvlOverride w:ilvl="0">
      <w:startOverride w:val="1"/>
    </w:lvlOverride>
  </w:num>
  <w:num w:numId="19">
    <w:abstractNumId w:val="0"/>
    <w:lvlOverride w:ilvl="0">
      <w:lvl w:ilvl="0">
        <w:numFmt w:val="bullet"/>
        <w:lvlText w:val="♦"/>
        <w:legacy w:legacy="1" w:legacySpace="0" w:legacyIndent="264"/>
        <w:lvlJc w:val="left"/>
        <w:pPr>
          <w:ind w:left="0" w:firstLine="0"/>
        </w:pPr>
        <w:rPr>
          <w:rFonts w:ascii="Times New Roman" w:hAnsi="Times New Roman" w:cs="Times New Roman" w:hint="default"/>
        </w:rPr>
      </w:lvl>
    </w:lvlOverride>
  </w:num>
  <w:num w:numId="20">
    <w:abstractNumId w:val="22"/>
  </w:num>
  <w:num w:numId="21">
    <w:abstractNumId w:val="21"/>
  </w:num>
  <w:num w:numId="22">
    <w:abstractNumId w:val="15"/>
  </w:num>
  <w:num w:numId="23">
    <w:abstractNumId w:val="17"/>
  </w:num>
  <w:num w:numId="24">
    <w:abstractNumId w:val="11"/>
  </w:num>
  <w:num w:numId="25">
    <w:abstractNumId w:val="25"/>
  </w:num>
  <w:num w:numId="26">
    <w:abstractNumId w:val="13"/>
  </w:num>
  <w:num w:numId="27">
    <w:abstractNumId w:val="12"/>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6"/>
  <w:proofState w:spelling="clean" w:grammar="clean"/>
  <w:defaultTabStop w:val="708"/>
  <w:characterSpacingControl w:val="doNotCompress"/>
  <w:compat>
    <w:useFELayout/>
  </w:compat>
  <w:rsids>
    <w:rsidRoot w:val="00D80F81"/>
    <w:rsid w:val="000C6EA5"/>
    <w:rsid w:val="003014DE"/>
    <w:rsid w:val="00323CDE"/>
    <w:rsid w:val="0037771A"/>
    <w:rsid w:val="005801F1"/>
    <w:rsid w:val="0059501E"/>
    <w:rsid w:val="005A6EE5"/>
    <w:rsid w:val="0075124C"/>
    <w:rsid w:val="007A4489"/>
    <w:rsid w:val="00A55311"/>
    <w:rsid w:val="00BB1A8E"/>
    <w:rsid w:val="00D80F81"/>
    <w:rsid w:val="00DD55A5"/>
    <w:rsid w:val="00E3042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14D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531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553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2906</Words>
  <Characters>16565</Characters>
  <Application>Microsoft Office Word</Application>
  <DocSecurity>0</DocSecurity>
  <Lines>138</Lines>
  <Paragraphs>38</Paragraphs>
  <ScaleCrop>false</ScaleCrop>
  <Company>Reanimator Extreme Edition</Company>
  <LinksUpToDate>false</LinksUpToDate>
  <CharactersWithSpaces>19433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LProkhodova</dc:creator>
  <cp:keywords/>
  <dc:description/>
  <cp:lastModifiedBy>Ludmila</cp:lastModifiedBy>
  <cp:revision>6</cp:revision>
  <dcterms:created xsi:type="dcterms:W3CDTF">2013-09-14T06:09:00Z</dcterms:created>
  <dcterms:modified xsi:type="dcterms:W3CDTF">2014-09-17T08:47:00Z</dcterms:modified>
</cp:coreProperties>
</file>